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rPr>
          <w:lang w:val="pl-PL"/>
        </w:rPr>
      </w:pPr>
      <w:r>
        <w:rPr>
          <w:lang w:val="pl-PL"/>
        </w:rPr>
        <w:t>REGULAMIN</w:t>
        <w:br/>
        <w:t xml:space="preserve">II Integracyjnego Turnieju Bocci </w:t>
        <w:br/>
        <w:t>o Puchar Wójta Gminy Budry</w:t>
      </w:r>
    </w:p>
    <w:p>
      <w:pPr>
        <w:pStyle w:val="Heading2"/>
        <w:rPr>
          <w:lang w:val="pl-PL"/>
        </w:rPr>
      </w:pPr>
      <w:r>
        <w:rPr>
          <w:lang w:val="pl-PL"/>
        </w:rPr>
        <w:t>1. Organizator</w:t>
      </w:r>
    </w:p>
    <w:p>
      <w:pPr>
        <w:pStyle w:val="ListParagraph"/>
        <w:numPr>
          <w:ilvl w:val="0"/>
          <w:numId w:val="7"/>
        </w:numPr>
        <w:spacing w:before="0" w:after="120"/>
        <w:contextualSpacing/>
        <w:rPr>
          <w:lang w:val="pl-PL"/>
        </w:rPr>
      </w:pPr>
      <w:r>
        <w:rPr>
          <w:lang w:val="pl-PL"/>
        </w:rPr>
        <w:t>Klub Seniora Budry.</w:t>
      </w:r>
    </w:p>
    <w:p>
      <w:pPr>
        <w:pStyle w:val="ListParagraph"/>
        <w:numPr>
          <w:ilvl w:val="0"/>
          <w:numId w:val="7"/>
        </w:numPr>
        <w:spacing w:before="0" w:after="120"/>
        <w:contextualSpacing/>
        <w:rPr>
          <w:lang w:val="pl-PL"/>
        </w:rPr>
      </w:pPr>
      <w:r>
        <w:rPr>
          <w:lang w:val="pl-PL"/>
        </w:rPr>
        <w:t>Gminny Ośrodek Pomocy Społecznej Budry.</w:t>
      </w:r>
    </w:p>
    <w:p>
      <w:pPr>
        <w:pStyle w:val="Heading2"/>
        <w:rPr>
          <w:lang w:val="pl-PL"/>
        </w:rPr>
      </w:pPr>
      <w:r>
        <w:rPr>
          <w:lang w:val="pl-PL"/>
        </w:rPr>
        <w:t>2. Współorganizatorzy</w:t>
      </w:r>
    </w:p>
    <w:p>
      <w:pPr>
        <w:pStyle w:val="ListParagraph"/>
        <w:numPr>
          <w:ilvl w:val="0"/>
          <w:numId w:val="7"/>
        </w:numPr>
        <w:spacing w:before="0" w:after="120"/>
        <w:contextualSpacing/>
        <w:rPr>
          <w:lang w:val="pl-PL"/>
        </w:rPr>
      </w:pPr>
      <w:r>
        <w:rPr>
          <w:lang w:val="pl-PL"/>
        </w:rPr>
        <w:t>Gmina Budry.</w:t>
      </w:r>
    </w:p>
    <w:p>
      <w:pPr>
        <w:pStyle w:val="ListParagraph"/>
        <w:numPr>
          <w:ilvl w:val="0"/>
          <w:numId w:val="7"/>
        </w:numPr>
        <w:spacing w:before="0" w:after="120"/>
        <w:contextualSpacing/>
        <w:rPr>
          <w:lang w:val="pl-PL"/>
        </w:rPr>
      </w:pPr>
      <w:r>
        <w:rPr>
          <w:lang w:val="pl-PL"/>
        </w:rPr>
        <w:t>Zespół Szkolno-Przedszkolny w Więckach.</w:t>
      </w:r>
    </w:p>
    <w:p>
      <w:pPr>
        <w:pStyle w:val="ListParagraph"/>
        <w:numPr>
          <w:ilvl w:val="0"/>
          <w:numId w:val="7"/>
        </w:numPr>
        <w:spacing w:before="0" w:after="120"/>
        <w:contextualSpacing/>
        <w:rPr>
          <w:lang w:val="pl-PL"/>
        </w:rPr>
      </w:pPr>
      <w:r>
        <w:rPr>
          <w:lang w:val="pl-PL"/>
        </w:rPr>
        <w:t>Zdzisław Brzozowski – Organizator Sportu w Środowisku Wiejskim.</w:t>
      </w:r>
    </w:p>
    <w:p>
      <w:pPr>
        <w:pStyle w:val="Heading2"/>
        <w:rPr>
          <w:lang w:val="pl-PL"/>
        </w:rPr>
      </w:pPr>
      <w:r>
        <w:rPr>
          <w:lang w:val="pl-PL"/>
        </w:rPr>
        <w:t>3. Patronat honorowy</w:t>
      </w:r>
    </w:p>
    <w:p>
      <w:pPr>
        <w:pStyle w:val="ListParagraph"/>
        <w:numPr>
          <w:ilvl w:val="0"/>
          <w:numId w:val="8"/>
        </w:numPr>
        <w:spacing w:before="0" w:after="120"/>
        <w:contextualSpacing/>
        <w:rPr>
          <w:lang w:val="pl-PL"/>
        </w:rPr>
      </w:pPr>
      <w:r>
        <w:rPr>
          <w:lang w:val="pl-PL"/>
        </w:rPr>
        <w:t>Mariusz Molda – Wójt Gminy Budry.</w:t>
      </w:r>
    </w:p>
    <w:p>
      <w:pPr>
        <w:pStyle w:val="Heading2"/>
        <w:rPr>
          <w:lang w:val="pl-PL"/>
        </w:rPr>
      </w:pPr>
      <w:r>
        <w:rPr>
          <w:lang w:val="pl-PL"/>
        </w:rPr>
        <w:t>4. Termin i miejsce</w:t>
      </w:r>
    </w:p>
    <w:p>
      <w:pPr>
        <w:pStyle w:val="ListParagraph"/>
        <w:numPr>
          <w:ilvl w:val="0"/>
          <w:numId w:val="8"/>
        </w:numPr>
        <w:spacing w:before="0" w:after="120"/>
        <w:contextualSpacing/>
        <w:rPr>
          <w:lang w:val="pl-PL"/>
        </w:rPr>
      </w:pPr>
      <w:r>
        <w:rPr>
          <w:lang w:val="pl-PL"/>
        </w:rPr>
        <w:t>Wtorek, 17 listopada 2026 r., godz. 9:30 – 12:30.</w:t>
      </w:r>
    </w:p>
    <w:p>
      <w:pPr>
        <w:pStyle w:val="ListParagraph"/>
        <w:numPr>
          <w:ilvl w:val="0"/>
          <w:numId w:val="8"/>
        </w:numPr>
        <w:spacing w:before="0" w:after="120"/>
        <w:contextualSpacing/>
        <w:rPr>
          <w:lang w:val="pl-PL"/>
        </w:rPr>
      </w:pPr>
      <w:r>
        <w:rPr>
          <w:lang w:val="pl-PL"/>
        </w:rPr>
        <w:t>Sala gimnastyczna Szkoły Podstawowej w Więckach.</w:t>
      </w:r>
    </w:p>
    <w:p>
      <w:pPr>
        <w:pStyle w:val="ListParagraph"/>
        <w:numPr>
          <w:ilvl w:val="0"/>
          <w:numId w:val="8"/>
        </w:numPr>
        <w:spacing w:before="0" w:after="120"/>
        <w:contextualSpacing/>
        <w:rPr>
          <w:lang w:val="pl-PL"/>
        </w:rPr>
      </w:pPr>
      <w:r>
        <w:rPr>
          <w:lang w:val="pl-PL"/>
        </w:rPr>
        <w:t>Otwarcie turnieju: godz. 9:15.</w:t>
      </w:r>
    </w:p>
    <w:p>
      <w:pPr>
        <w:pStyle w:val="Heading2"/>
        <w:rPr>
          <w:lang w:val="pl-PL"/>
        </w:rPr>
      </w:pPr>
      <w:r>
        <w:rPr>
          <w:lang w:val="pl-PL"/>
        </w:rPr>
        <w:t>5. Cele imprezy</w:t>
      </w:r>
    </w:p>
    <w:p>
      <w:pPr>
        <w:pStyle w:val="Normal"/>
        <w:spacing w:before="0" w:after="120"/>
        <w:rPr>
          <w:lang w:val="pl-PL"/>
        </w:rPr>
      </w:pPr>
      <w:r>
        <w:rPr>
          <w:lang w:val="pl-PL"/>
        </w:rPr>
        <w:t xml:space="preserve">• </w:t>
      </w:r>
      <w:r>
        <w:rPr>
          <w:lang w:val="pl-PL"/>
        </w:rPr>
        <w:t>Popularyzacja gry Boccia jako prostej formy aktywności ruchowej wśród dzieci, młodzieży, dorosłych, seniorów oraz osób z niepełnosprawnościami.</w:t>
        <w:br/>
        <w:t>• Integracja mieszkańców Gminy Budry, sołectw oraz organizacji i stowarzyszeń (klubów, OSP, KGW).</w:t>
        <w:br/>
        <w:t>• Upowszechnianie kultury fizycznej i sportu w Gminie Budry.</w:t>
        <w:br/>
        <w:t>• Wyłonienie najlepszej drużyny.</w:t>
      </w:r>
    </w:p>
    <w:p>
      <w:pPr>
        <w:pStyle w:val="Heading2"/>
        <w:rPr>
          <w:lang w:val="pl-PL"/>
        </w:rPr>
      </w:pPr>
      <w:r>
        <w:rPr>
          <w:lang w:val="pl-PL"/>
        </w:rPr>
        <w:t>6. Klasyfikacja</w:t>
      </w:r>
    </w:p>
    <w:p>
      <w:pPr>
        <w:pStyle w:val="ListParagraph"/>
        <w:numPr>
          <w:ilvl w:val="0"/>
          <w:numId w:val="9"/>
        </w:numPr>
        <w:spacing w:before="0" w:after="120"/>
        <w:contextualSpacing/>
        <w:rPr>
          <w:lang w:val="pl-PL"/>
        </w:rPr>
      </w:pPr>
      <w:r>
        <w:rPr>
          <w:lang w:val="pl-PL"/>
        </w:rPr>
        <w:t>Turniej zostanie rozegrany w kategorii drużynowej (3 osoby).</w:t>
      </w:r>
    </w:p>
    <w:p>
      <w:pPr>
        <w:pStyle w:val="ListParagraph"/>
        <w:numPr>
          <w:ilvl w:val="0"/>
          <w:numId w:val="9"/>
        </w:numPr>
        <w:spacing w:before="0" w:after="120"/>
        <w:contextualSpacing/>
        <w:rPr>
          <w:lang w:val="pl-PL"/>
        </w:rPr>
      </w:pPr>
      <w:r>
        <w:rPr>
          <w:lang w:val="pl-PL"/>
        </w:rPr>
        <w:t>Rozgrywki odbędą się w systemie 4 lub 6 rund.</w:t>
      </w:r>
    </w:p>
    <w:p>
      <w:pPr>
        <w:pStyle w:val="Heading2"/>
        <w:rPr>
          <w:lang w:val="pl-PL"/>
        </w:rPr>
      </w:pPr>
      <w:r>
        <w:rPr>
          <w:lang w:val="pl-PL"/>
        </w:rPr>
        <w:t>7. Warunki uczestnictwa</w:t>
      </w:r>
    </w:p>
    <w:p>
      <w:pPr>
        <w:pStyle w:val="ListParagraph"/>
        <w:numPr>
          <w:ilvl w:val="0"/>
          <w:numId w:val="10"/>
        </w:numPr>
        <w:spacing w:before="0" w:after="120"/>
        <w:contextualSpacing/>
        <w:rPr>
          <w:lang w:val="pl-PL"/>
        </w:rPr>
      </w:pPr>
      <w:r>
        <w:rPr>
          <w:lang w:val="pl-PL"/>
        </w:rPr>
        <w:t>Turniej ma charakter otwarty – udział mogą wziąć wszyscy chętni.</w:t>
      </w:r>
    </w:p>
    <w:p>
      <w:pPr>
        <w:pStyle w:val="ListParagraph"/>
        <w:numPr>
          <w:ilvl w:val="0"/>
          <w:numId w:val="10"/>
        </w:numPr>
        <w:spacing w:before="0" w:after="120"/>
        <w:contextualSpacing/>
        <w:rPr>
          <w:lang w:val="pl-PL"/>
        </w:rPr>
      </w:pPr>
      <w:r>
        <w:rPr>
          <w:lang w:val="pl-PL"/>
        </w:rPr>
        <w:t>Szczególnie skierowany do seniorów i osób z niepełnosprawnościami.</w:t>
      </w:r>
    </w:p>
    <w:p>
      <w:pPr>
        <w:pStyle w:val="ListParagraph"/>
        <w:numPr>
          <w:ilvl w:val="0"/>
          <w:numId w:val="10"/>
        </w:numPr>
        <w:spacing w:before="0" w:after="120"/>
        <w:contextualSpacing/>
        <w:rPr>
          <w:lang w:val="pl-PL"/>
        </w:rPr>
      </w:pPr>
      <w:r>
        <w:rPr>
          <w:lang w:val="pl-PL"/>
        </w:rPr>
        <w:t>Każda reprezentacja (organizacja, klub, sołectwo, instytucja, szkoła, klub seniora i inne) może wystawić dwie drużyny.</w:t>
      </w:r>
    </w:p>
    <w:p>
      <w:pPr>
        <w:pStyle w:val="ListParagraph"/>
        <w:numPr>
          <w:ilvl w:val="0"/>
          <w:numId w:val="10"/>
        </w:numPr>
        <w:spacing w:before="0" w:after="120"/>
        <w:contextualSpacing/>
        <w:rPr>
          <w:lang w:val="pl-PL"/>
        </w:rPr>
      </w:pPr>
      <w:r>
        <w:rPr>
          <w:lang w:val="pl-PL"/>
        </w:rPr>
        <w:t>Drużyna: 3 zawodników + 1 rezerwowy (w tym dwoje: senior lub osoba z niepełnosprawnością).</w:t>
      </w:r>
    </w:p>
    <w:p>
      <w:pPr>
        <w:pStyle w:val="ListParagraph"/>
        <w:numPr>
          <w:ilvl w:val="0"/>
          <w:numId w:val="10"/>
        </w:numPr>
        <w:spacing w:before="0" w:after="120"/>
        <w:contextualSpacing/>
        <w:rPr>
          <w:lang w:val="pl-PL"/>
        </w:rPr>
      </w:pPr>
      <w:r>
        <w:rPr>
          <w:lang w:val="pl-PL"/>
        </w:rPr>
        <w:t>Brak podziału na kategorie kobiet i mężczyzn.</w:t>
      </w:r>
    </w:p>
    <w:p>
      <w:pPr>
        <w:pStyle w:val="ListParagraph"/>
        <w:numPr>
          <w:ilvl w:val="0"/>
          <w:numId w:val="10"/>
        </w:numPr>
        <w:spacing w:before="0" w:after="120"/>
        <w:contextualSpacing/>
        <w:rPr>
          <w:lang w:val="pl-PL"/>
        </w:rPr>
      </w:pPr>
      <w:r>
        <w:rPr>
          <w:lang w:val="pl-PL"/>
        </w:rPr>
        <w:t>Jeden zawodnik może reprezentować tylko jedną drużynę.</w:t>
      </w:r>
    </w:p>
    <w:p>
      <w:pPr>
        <w:pStyle w:val="ListParagraph"/>
        <w:numPr>
          <w:ilvl w:val="0"/>
          <w:numId w:val="10"/>
        </w:numPr>
        <w:spacing w:before="0" w:after="120"/>
        <w:contextualSpacing/>
        <w:rPr>
          <w:lang w:val="pl-PL"/>
        </w:rPr>
      </w:pPr>
      <w:r>
        <w:rPr>
          <w:lang w:val="pl-PL"/>
        </w:rPr>
        <w:t>Obowiązuje strój sportowy – obuwie sportowe oraz jednakowe koszulki dla drużyny.</w:t>
      </w:r>
    </w:p>
    <w:p>
      <w:pPr>
        <w:pStyle w:val="ListParagraph"/>
        <w:numPr>
          <w:ilvl w:val="0"/>
          <w:numId w:val="10"/>
        </w:numPr>
        <w:spacing w:before="0" w:after="120"/>
        <w:contextualSpacing/>
        <w:rPr>
          <w:lang w:val="pl-PL"/>
        </w:rPr>
      </w:pPr>
      <w:r>
        <w:rPr>
          <w:lang w:val="pl-PL"/>
        </w:rPr>
        <w:t>Uczestnicy zobowiązani są do przestrzegania zasad fair play oraz poleceń organizatorów i sędziego głównego.</w:t>
      </w:r>
    </w:p>
    <w:p>
      <w:pPr>
        <w:pStyle w:val="Heading2"/>
        <w:rPr>
          <w:lang w:val="pl-PL"/>
        </w:rPr>
      </w:pPr>
      <w:r>
        <w:rPr>
          <w:lang w:val="pl-PL"/>
        </w:rPr>
        <w:t>8. Nagrody</w:t>
      </w:r>
    </w:p>
    <w:p>
      <w:pPr>
        <w:pStyle w:val="Normal"/>
        <w:spacing w:before="0" w:after="120"/>
        <w:rPr>
          <w:lang w:val="pl-PL"/>
        </w:rPr>
      </w:pPr>
      <w:r>
        <w:rPr>
          <w:lang w:val="pl-PL"/>
        </w:rPr>
        <w:t xml:space="preserve">• </w:t>
      </w:r>
      <w:r>
        <w:rPr>
          <w:lang w:val="pl-PL"/>
        </w:rPr>
        <w:t>Puchary – dla drużyn za miejsca I–III.</w:t>
        <w:br/>
        <w:t>• Statuetki – dla zawodników z drużyn I–III miejsca.</w:t>
        <w:br/>
        <w:t>• Dyplomy – dla drużyn z miejsc I–VIII.</w:t>
        <w:br/>
        <w:t>• Medale okolicznościowe – dla każdego uczestnika turnieju.</w:t>
      </w:r>
    </w:p>
    <w:p>
      <w:pPr>
        <w:pStyle w:val="Heading2"/>
        <w:rPr>
          <w:lang w:val="pl-PL"/>
        </w:rPr>
      </w:pPr>
      <w:r>
        <w:rPr>
          <w:lang w:val="pl-PL"/>
        </w:rPr>
        <w:t>9. Zgłoszenia</w:t>
      </w:r>
    </w:p>
    <w:p>
      <w:pPr>
        <w:pStyle w:val="ListParagraph"/>
        <w:numPr>
          <w:ilvl w:val="0"/>
          <w:numId w:val="11"/>
        </w:numPr>
        <w:spacing w:before="0" w:after="120"/>
        <w:contextualSpacing/>
        <w:rPr/>
      </w:pPr>
      <w:r>
        <w:rPr>
          <w:lang w:val="pl-PL"/>
        </w:rPr>
        <w:t xml:space="preserve">Zgłoszenia należy przesyłać do dnia 12 listopada 2026 r. na adres: </w:t>
      </w:r>
      <w:hyperlink r:id="rId2">
        <w:r>
          <w:rPr>
            <w:rStyle w:val="Hyperlink"/>
            <w:lang w:val="pl-PL"/>
          </w:rPr>
          <w:t>k.troczynska@o2.pl</w:t>
        </w:r>
      </w:hyperlink>
    </w:p>
    <w:p>
      <w:pPr>
        <w:pStyle w:val="ListParagraph"/>
        <w:numPr>
          <w:ilvl w:val="0"/>
          <w:numId w:val="11"/>
        </w:numPr>
        <w:spacing w:before="0" w:after="120"/>
        <w:contextualSpacing/>
        <w:rPr>
          <w:lang w:val="pl-PL"/>
        </w:rPr>
      </w:pPr>
      <w:r>
        <w:rPr>
          <w:lang w:val="pl-PL"/>
        </w:rPr>
        <w:t>Liczba drużyn ograniczona do 12 – decyduje kolejność zgłoszeń.</w:t>
        <w:br/>
        <w:t>Potwierdzenie udziału nastąpi poprzez wypełnienie formularza zgłoszeniowego w dniu zawodów.</w:t>
      </w:r>
    </w:p>
    <w:p>
      <w:pPr>
        <w:pStyle w:val="ListParagraph"/>
        <w:numPr>
          <w:ilvl w:val="0"/>
          <w:numId w:val="11"/>
        </w:numPr>
        <w:spacing w:before="0" w:after="120"/>
        <w:contextualSpacing/>
        <w:rPr>
          <w:lang w:val="pl-PL"/>
        </w:rPr>
      </w:pPr>
      <w:r>
        <w:rPr>
          <w:lang w:val="pl-PL"/>
        </w:rPr>
        <w:t>Kontakt: Krystyna Troczyńska-Kicka, tel. 506 450 859.</w:t>
      </w:r>
    </w:p>
    <w:p>
      <w:pPr>
        <w:pStyle w:val="Heading2"/>
        <w:rPr>
          <w:lang w:val="pl-PL"/>
        </w:rPr>
      </w:pPr>
      <w:r>
        <w:rPr>
          <w:lang w:val="pl-PL"/>
        </w:rPr>
        <w:t>10. Bezpieczeństwo</w:t>
      </w:r>
    </w:p>
    <w:p>
      <w:pPr>
        <w:pStyle w:val="ListParagraph"/>
        <w:numPr>
          <w:ilvl w:val="0"/>
          <w:numId w:val="12"/>
        </w:numPr>
        <w:spacing w:before="0" w:after="120"/>
        <w:contextualSpacing/>
        <w:rPr>
          <w:lang w:val="pl-PL"/>
        </w:rPr>
      </w:pPr>
      <w:r>
        <w:rPr>
          <w:lang w:val="pl-PL"/>
        </w:rPr>
        <w:t>Sędzia główny – Organizator.</w:t>
      </w:r>
    </w:p>
    <w:p>
      <w:pPr>
        <w:pStyle w:val="ListParagraph"/>
        <w:numPr>
          <w:ilvl w:val="0"/>
          <w:numId w:val="12"/>
        </w:numPr>
        <w:spacing w:before="0" w:after="120"/>
        <w:contextualSpacing/>
        <w:rPr>
          <w:lang w:val="pl-PL"/>
        </w:rPr>
      </w:pPr>
      <w:r>
        <w:rPr>
          <w:lang w:val="pl-PL"/>
        </w:rPr>
        <w:t>Ratownik medyczny.</w:t>
      </w:r>
    </w:p>
    <w:p>
      <w:pPr>
        <w:pStyle w:val="ListParagraph"/>
        <w:numPr>
          <w:ilvl w:val="0"/>
          <w:numId w:val="12"/>
        </w:numPr>
        <w:spacing w:before="0" w:after="120"/>
        <w:contextualSpacing/>
        <w:rPr>
          <w:lang w:val="pl-PL"/>
        </w:rPr>
      </w:pPr>
      <w:r>
        <w:rPr>
          <w:lang w:val="pl-PL"/>
        </w:rPr>
        <w:t>Kierownicy drużyn.</w:t>
      </w:r>
    </w:p>
    <w:p>
      <w:pPr>
        <w:pStyle w:val="ListParagraph"/>
        <w:numPr>
          <w:ilvl w:val="0"/>
          <w:numId w:val="12"/>
        </w:numPr>
        <w:spacing w:before="0" w:after="120"/>
        <w:contextualSpacing/>
        <w:rPr>
          <w:lang w:val="pl-PL"/>
        </w:rPr>
      </w:pPr>
      <w:r>
        <w:rPr>
          <w:lang w:val="pl-PL"/>
        </w:rPr>
        <w:t>Organizator nie ponosi odpowiedzialności za rzeczy zagubione lub pozostawione bez nadzoru.</w:t>
      </w:r>
    </w:p>
    <w:p>
      <w:pPr>
        <w:pStyle w:val="ListParagraph"/>
        <w:numPr>
          <w:ilvl w:val="0"/>
          <w:numId w:val="12"/>
        </w:numPr>
        <w:spacing w:before="0" w:after="120"/>
        <w:contextualSpacing/>
        <w:rPr>
          <w:lang w:val="pl-PL"/>
        </w:rPr>
      </w:pPr>
      <w:r>
        <w:rPr>
          <w:lang w:val="pl-PL"/>
        </w:rPr>
        <w:t>Uczestnicy biorą udział w turnieju na własną odpowiedzialność.</w:t>
      </w:r>
    </w:p>
    <w:p>
      <w:pPr>
        <w:pStyle w:val="Heading2"/>
        <w:rPr>
          <w:lang w:val="pl-PL"/>
        </w:rPr>
      </w:pPr>
      <w:r>
        <w:rPr>
          <w:lang w:val="pl-PL"/>
        </w:rPr>
        <w:t>11. Finansowanie</w:t>
      </w:r>
    </w:p>
    <w:p>
      <w:pPr>
        <w:pStyle w:val="ListParagraph"/>
        <w:numPr>
          <w:ilvl w:val="0"/>
          <w:numId w:val="13"/>
        </w:numPr>
        <w:spacing w:before="0" w:after="120"/>
        <w:contextualSpacing/>
        <w:rPr>
          <w:lang w:val="pl-PL"/>
        </w:rPr>
      </w:pPr>
      <w:r>
        <w:rPr>
          <w:lang w:val="pl-PL"/>
        </w:rPr>
        <w:t>Turniej współfinansowany przez Gminę Budry.</w:t>
      </w:r>
    </w:p>
    <w:p>
      <w:pPr>
        <w:pStyle w:val="Heading2"/>
        <w:rPr>
          <w:lang w:val="pl-PL"/>
        </w:rPr>
      </w:pPr>
      <w:r>
        <w:rPr>
          <w:lang w:val="pl-PL"/>
        </w:rPr>
        <w:t>12. Program minutowy</w:t>
      </w:r>
    </w:p>
    <w:p>
      <w:pPr>
        <w:pStyle w:val="ListParagraph"/>
        <w:numPr>
          <w:ilvl w:val="0"/>
          <w:numId w:val="13"/>
        </w:numPr>
        <w:spacing w:before="0" w:after="120"/>
        <w:contextualSpacing/>
        <w:rPr>
          <w:lang w:val="pl-PL"/>
        </w:rPr>
      </w:pPr>
      <w:r>
        <w:rPr>
          <w:lang w:val="pl-PL"/>
        </w:rPr>
        <w:t>Szczegółowy harmonogram zawodów zostanie opublikowany na stronie internetowej Gminy Budry oraz przekazany kierownikom drużyn po zakończeniu weryfikacji zgłoszeń.</w:t>
      </w:r>
    </w:p>
    <w:p>
      <w:pPr>
        <w:pStyle w:val="Heading2"/>
        <w:rPr>
          <w:lang w:val="pl-PL"/>
        </w:rPr>
      </w:pPr>
      <w:r>
        <w:rPr>
          <w:lang w:val="pl-PL"/>
        </w:rPr>
        <w:t>13. Sprzęt</w:t>
      </w:r>
    </w:p>
    <w:p>
      <w:pPr>
        <w:pStyle w:val="ListParagraph"/>
        <w:numPr>
          <w:ilvl w:val="0"/>
          <w:numId w:val="13"/>
        </w:numPr>
        <w:spacing w:before="0" w:after="120"/>
        <w:contextualSpacing/>
        <w:rPr>
          <w:lang w:val="pl-PL"/>
        </w:rPr>
      </w:pPr>
      <w:r>
        <w:rPr>
          <w:lang w:val="pl-PL"/>
        </w:rPr>
        <w:t>Organizator zapewnia uczestnikom bile do gry.</w:t>
      </w:r>
    </w:p>
    <w:p>
      <w:pPr>
        <w:pStyle w:val="Heading2"/>
        <w:rPr>
          <w:lang w:val="pl-PL"/>
        </w:rPr>
      </w:pPr>
      <w:r>
        <w:rPr>
          <w:lang w:val="pl-PL"/>
        </w:rPr>
        <w:t>14. Zaplecze organizacyjne</w:t>
      </w:r>
    </w:p>
    <w:p>
      <w:pPr>
        <w:pStyle w:val="ListParagraph"/>
        <w:numPr>
          <w:ilvl w:val="0"/>
          <w:numId w:val="13"/>
        </w:numPr>
        <w:spacing w:before="0" w:after="120"/>
        <w:contextualSpacing/>
        <w:rPr>
          <w:lang w:val="pl-PL"/>
        </w:rPr>
      </w:pPr>
      <w:r>
        <w:rPr>
          <w:lang w:val="pl-PL"/>
        </w:rPr>
        <w:t>Organizator zapewnia wodę mineralną oraz gorące napoje (kawa, herbata).</w:t>
      </w:r>
    </w:p>
    <w:p>
      <w:pPr>
        <w:pStyle w:val="Heading2"/>
        <w:rPr>
          <w:lang w:val="pl-PL"/>
        </w:rPr>
      </w:pPr>
      <w:r>
        <w:rPr>
          <w:lang w:val="pl-PL"/>
        </w:rPr>
        <w:t>15. Postanowienia końcowe</w:t>
      </w:r>
    </w:p>
    <w:p>
      <w:pPr>
        <w:pStyle w:val="ListParagraph"/>
        <w:numPr>
          <w:ilvl w:val="0"/>
          <w:numId w:val="13"/>
        </w:numPr>
        <w:spacing w:before="0" w:after="120"/>
        <w:contextualSpacing/>
        <w:rPr>
          <w:lang w:val="pl-PL"/>
        </w:rPr>
      </w:pPr>
      <w:r>
        <w:rPr>
          <w:lang w:val="pl-PL"/>
        </w:rPr>
        <w:t>Organizator zastrzega sobie prawo do zmiany niniejszego regulaminu.</w:t>
      </w:r>
    </w:p>
    <w:sectPr>
      <w:type w:val="nextPage"/>
      <w:pgSz w:w="12240" w:h="15840"/>
      <w:pgMar w:left="1361" w:right="1361" w:gutter="0" w:header="0" w:top="720" w:footer="0" w:bottom="7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mbria"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Courier">
    <w:altName w:val="Courier New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7">
    <w:lvl w:ilvl="0">
      <w:start w:val="1"/>
      <w:numFmt w:val="bullet"/>
      <w:lvlText w:val="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12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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12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bullet"/>
      <w:lvlText w:val="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120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bullet"/>
      <w:lvlText w:val="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120" w:hanging="360"/>
      </w:pPr>
      <w:rPr>
        <w:rFonts w:ascii="Wingdings" w:hAnsi="Wingdings" w:cs="Wingdings" w:hint="default"/>
      </w:rPr>
    </w:lvl>
  </w:abstractNum>
  <w:abstractNum w:abstractNumId="11">
    <w:lvl w:ilvl="0">
      <w:start w:val="1"/>
      <w:numFmt w:val="bullet"/>
      <w:lvlText w:val="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120" w:hanging="360"/>
      </w:pPr>
      <w:rPr>
        <w:rFonts w:ascii="Wingdings" w:hAnsi="Wingdings" w:cs="Wingdings" w:hint="default"/>
      </w:rPr>
    </w:lvl>
  </w:abstractNum>
  <w:abstractNum w:abstractNumId="12">
    <w:lvl w:ilvl="0">
      <w:start w:val="1"/>
      <w:numFmt w:val="bullet"/>
      <w:lvlText w:val="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120" w:hanging="360"/>
      </w:pPr>
      <w:rPr>
        <w:rFonts w:ascii="Wingdings" w:hAnsi="Wingdings" w:cs="Wingdings" w:hint="default"/>
      </w:rPr>
    </w:lvl>
  </w:abstractNum>
  <w:abstractNum w:abstractNumId="13">
    <w:lvl w:ilvl="0">
      <w:start w:val="1"/>
      <w:numFmt w:val="bullet"/>
      <w:lvlText w:val="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120" w:hanging="360"/>
      </w:pPr>
      <w:rPr>
        <w:rFonts w:ascii="Wingdings" w:hAnsi="Wingdings" w:cs="Wingdings" w:hint="default"/>
      </w:rPr>
    </w:lvl>
  </w:abstractNum>
  <w:abstractNum w:abstractNumId="14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star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Nagwek1Znak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Nagwek2Znak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Nagwek3Znak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Nagwek4Znak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Nagwek5Znak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Nagwek6Znak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Nagwek7Znak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Nagwek8Znak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Nagwek9Znak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e618bf"/>
    <w:rPr/>
  </w:style>
  <w:style w:type="character" w:styleId="StopkaZnak" w:customStyle="1">
    <w:name w:val="Stopka Znak"/>
    <w:basedOn w:val="DefaultParagraphFont"/>
    <w:uiPriority w:val="99"/>
    <w:qFormat/>
    <w:rsid w:val="00e618bf"/>
    <w:rPr/>
  </w:style>
  <w:style w:type="character" w:styleId="Nagwek1Znak" w:customStyle="1">
    <w:name w:val="Nagłówek 1 Znak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Nagwek2Znak" w:customStyle="1">
    <w:name w:val="Nagłówek 2 Znak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Nagwek3Znak" w:customStyle="1">
    <w:name w:val="Nagłówek 3 Znak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TytuZnak" w:customStyle="1">
    <w:name w:val="Tytuł Znak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PodtytuZnak" w:customStyle="1">
    <w:name w:val="Podtytuł Znak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TekstpodstawowyZnak" w:customStyle="1">
    <w:name w:val="Tekst podstawowy Znak"/>
    <w:basedOn w:val="DefaultParagraphFont"/>
    <w:uiPriority w:val="99"/>
    <w:qFormat/>
    <w:rsid w:val="00aa1d8d"/>
    <w:rPr/>
  </w:style>
  <w:style w:type="character" w:styleId="Tekstpodstawowy2Znak" w:customStyle="1">
    <w:name w:val="Tekst podstawowy 2 Znak"/>
    <w:basedOn w:val="DefaultParagraphFont"/>
    <w:link w:val="BodyText2"/>
    <w:uiPriority w:val="99"/>
    <w:qFormat/>
    <w:rsid w:val="00aa1d8d"/>
    <w:rPr/>
  </w:style>
  <w:style w:type="character" w:styleId="Tekstpodstawowy3Znak" w:customStyle="1">
    <w:name w:val="Tekst podstawowy 3 Znak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TekstmakraZnak" w:customStyle="1">
    <w:name w:val="Tekst makra Znak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CytatZnak" w:customStyle="1">
    <w:name w:val="Cytat Znak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Nagwek4Znak" w:customStyle="1">
    <w:name w:val="Nagłówek 4 Znak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Nagwek5Znak" w:customStyle="1">
    <w:name w:val="Nagłówek 5 Znak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Nagwek6Znak" w:customStyle="1">
    <w:name w:val="Nagłówek 6 Znak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Nagwek7Znak" w:customStyle="1">
    <w:name w:val="Nagłówek 7 Znak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Nagwek8Znak" w:customStyle="1">
    <w:name w:val="Nagłówek 8 Znak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Nagwek9Znak" w:customStyle="1">
    <w:name w:val="Nagłówek 9 Znak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CytatintensywnyZnak" w:customStyle="1">
    <w:name w:val="Cytat intensywny Znak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character" w:styleId="Hyperlink">
    <w:name w:val="Hyperlink"/>
    <w:basedOn w:val="DefaultParagraphFont"/>
    <w:uiPriority w:val="99"/>
    <w:unhideWhenUsed/>
    <w:rsid w:val="00001498"/>
    <w:rPr>
      <w:color w:themeColor="hyperlink"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001498"/>
    <w:rPr>
      <w:color w:val="605E5C"/>
      <w:shd w:fill="E1DFDD" w:val="clear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TekstpodstawowyZnak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star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star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ytuZnak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PodtytuZnak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start="720"/>
      <w:contextualSpacing/>
    </w:pPr>
    <w:rPr/>
  </w:style>
  <w:style w:type="paragraph" w:styleId="BodyText2">
    <w:name w:val="Body Text 2"/>
    <w:basedOn w:val="Normal"/>
    <w:link w:val="Tekstpodstawowy2Znak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Tekstpodstawowy3Znak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star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star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star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star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start="1080"/>
      <w:contextualSpacing/>
    </w:pPr>
    <w:rPr/>
  </w:style>
  <w:style w:type="paragraph" w:styleId="MacroText">
    <w:name w:val="macro"/>
    <w:link w:val="TekstmakraZnak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star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CytatZnak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start="936" w:end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Nagwek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.troczynska@o2.pl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LibreOffice/26.2.6.3$Windows_X86_64 LibreOffice_project/8221e31b3ac356a1623c672912a3d2b492f7e3d1</Application>
  <AppVersion>15.0000</AppVersion>
  <Pages>2</Pages>
  <Words>410</Words>
  <Characters>2516</Characters>
  <CharactersWithSpaces>2853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2026-11-02T09:09:00Z</dcterms:created>
  <dc:creator>python-docx</dc:creator>
  <dc:description>generated by python-docx</dc:description>
  <dc:language>pl-PL</dc:language>
  <cp:lastModifiedBy>Aldona Łyczewska</cp:lastModifiedBy>
  <dcterms:modified xsi:type="dcterms:W3CDTF">2026-11-03T10:44:46Z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