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4117" w14:textId="77777777" w:rsidR="00501A3C" w:rsidRDefault="00757A7D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Załącznik nr 1 </w:t>
      </w:r>
    </w:p>
    <w:p w14:paraId="7AEF0584" w14:textId="6751FC36" w:rsidR="00501A3C" w:rsidRDefault="00757A7D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do Uchwały Nr L</w:t>
      </w:r>
      <w:r w:rsidR="005A70E4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X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/</w:t>
      </w:r>
      <w:r w:rsidR="008B2F84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380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/202</w:t>
      </w:r>
      <w:r w:rsidR="00F90C2F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3</w:t>
      </w:r>
    </w:p>
    <w:p w14:paraId="3EB383F3" w14:textId="77777777" w:rsidR="00501A3C" w:rsidRDefault="00757A7D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Rady Gminy Budry </w:t>
      </w:r>
    </w:p>
    <w:p w14:paraId="07D9E9CE" w14:textId="7919FFDF" w:rsidR="00501A3C" w:rsidRDefault="00757A7D">
      <w:pPr>
        <w:spacing w:after="0" w:line="240" w:lineRule="auto"/>
        <w:ind w:left="6840" w:hanging="603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z dnia</w:t>
      </w:r>
      <w:r w:rsidR="008B2F84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</w:t>
      </w:r>
      <w:r w:rsidR="00907914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1</w:t>
      </w:r>
      <w:r w:rsidR="005A70E4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listopada 202</w:t>
      </w:r>
      <w:r w:rsidR="00F90C2F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r. </w:t>
      </w:r>
    </w:p>
    <w:p w14:paraId="4DEB4639" w14:textId="77777777" w:rsidR="00501A3C" w:rsidRDefault="00501A3C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</w:p>
    <w:p w14:paraId="55F1CFFF" w14:textId="77777777" w:rsidR="00501A3C" w:rsidRDefault="00501A3C">
      <w:pPr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38C55AEE" w14:textId="77777777" w:rsidR="00501A3C" w:rsidRDefault="0075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Program współpracy Gminy Budry z organizacjami pozarządowymi</w:t>
      </w:r>
    </w:p>
    <w:p w14:paraId="063E2884" w14:textId="08E1991B" w:rsidR="00501A3C" w:rsidRDefault="0075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oraz podmiotami prowadzącymi działalność pożytku publicznego na rok 202</w:t>
      </w:r>
      <w:r w:rsidR="00F90C2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4</w:t>
      </w:r>
    </w:p>
    <w:p w14:paraId="19A51171" w14:textId="77777777" w:rsidR="00501A3C" w:rsidRDefault="00501A3C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6C9AEC72" w14:textId="77777777" w:rsidR="00501A3C" w:rsidRDefault="00757A7D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I. Informacje ogólne</w:t>
      </w:r>
    </w:p>
    <w:p w14:paraId="0E6DCDC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257CD2AB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Ilekroć w niniejszym Programie jest mowa o:</w:t>
      </w:r>
    </w:p>
    <w:p w14:paraId="40AAAF81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ustawie – należy przez to rozumieć ustawę z dnia 24 kwietnia 2003 r. o działalności pożytku publicznego i o wolontariacie;</w:t>
      </w:r>
    </w:p>
    <w:p w14:paraId="6F1BC958" w14:textId="4CDE2A48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programie współpracy – rozumie się przez to Program Współpracy Gminy Budry z organizacjami pozarządowymi oraz podmiotami prowadzącymi działalność pożytku publicznego na rok 202</w:t>
      </w:r>
      <w:r w:rsidR="00876E2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</w:p>
    <w:p w14:paraId="18081AE0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organizacjach – rozumie się przez to organizacje pozarządowe oraz podmioty, o których mowa w art. 3 ust. 3 ustawy;</w:t>
      </w:r>
    </w:p>
    <w:p w14:paraId="09FBB80E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Wójcie – należy przez to rozumieć Wójta Gminy Budry;</w:t>
      </w:r>
    </w:p>
    <w:p w14:paraId="18D098CD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gminie – rozumie się przez to Gminę Budry;</w:t>
      </w:r>
    </w:p>
    <w:p w14:paraId="1582AE4B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urzędzie – rozumie się przez to Urząd Gminy w Budrach;</w:t>
      </w:r>
    </w:p>
    <w:p w14:paraId="5165211A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konkursie ofert – rozumie się przez to otwarty konkurs ofert na realizację zadań publicznych, o którym mowa w art. 11 ust. 2 oraz art. 13 ustawy;</w:t>
      </w:r>
    </w:p>
    <w:p w14:paraId="2FB3C294" w14:textId="77777777" w:rsidR="00501A3C" w:rsidRDefault="00757A7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komisjach konkursowych – rozumie się przez to komisje konkursowe ds. opiniowania ofert na realizację zadań publicznych.</w:t>
      </w:r>
    </w:p>
    <w:p w14:paraId="1E3C8355" w14:textId="77777777" w:rsidR="00501A3C" w:rsidRDefault="00501A3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2870602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Cele i ogólne postanowienia programu współpracy</w:t>
      </w:r>
    </w:p>
    <w:p w14:paraId="60FE420E" w14:textId="77777777" w:rsidR="00501A3C" w:rsidRDefault="00501A3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539104B" w14:textId="77777777" w:rsidR="00501A3C" w:rsidRDefault="00757A7D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Celem głównym programu jest rozwój współpracy Gminy i organizacji w podejmowaniu wspólnych działań na rzecz definiowania i zaspokajania lokalnych potrzeb mieszkańców z wzajemnym poszanowaniem obowiązujących praw oraz wzmocnienie organizacji jako realizatorów zadań publicznych istotnych dla rozwoju lokalnego.</w:t>
      </w:r>
    </w:p>
    <w:p w14:paraId="4932D4BA" w14:textId="77777777" w:rsidR="00501A3C" w:rsidRDefault="00757A7D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Cele szczegółowe programu współpracy to:</w:t>
      </w:r>
    </w:p>
    <w:p w14:paraId="3E17C859" w14:textId="77777777" w:rsidR="00501A3C" w:rsidRDefault="00757A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zwiększenie udziału mieszkańców w rozwiązywaniu lokalnych problemów;</w:t>
      </w:r>
    </w:p>
    <w:p w14:paraId="316DE3F0" w14:textId="77777777" w:rsidR="00501A3C" w:rsidRDefault="00757A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tworzenie warunków do zwiększenia aktywności społecznej mieszkańców gminy;</w:t>
      </w:r>
    </w:p>
    <w:p w14:paraId="5FCE2D5A" w14:textId="77777777" w:rsidR="00501A3C" w:rsidRDefault="00757A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poprawa jakości życia, poprzez pełniejsze zaspokajanie potrzeb społecznych;</w:t>
      </w:r>
    </w:p>
    <w:p w14:paraId="03AEB442" w14:textId="77777777" w:rsidR="00501A3C" w:rsidRDefault="00757A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uzupełnienie działań gminy w zakresie nie objętym przez struktury samorządowe;</w:t>
      </w:r>
    </w:p>
    <w:p w14:paraId="6046044B" w14:textId="77777777" w:rsidR="00501A3C" w:rsidRDefault="00757A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umacnianie w świadomości społecznej poczucia odpowiedzialności za siebie, swoje otoczenie, wspólnotę lokalną oraz jej tradycje;</w:t>
      </w:r>
    </w:p>
    <w:p w14:paraId="791F938D" w14:textId="1B4F7E2D" w:rsidR="00501A3C" w:rsidRDefault="00757A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realizuje zadania publiczne we współpracy z organizacjami na podstawie rocznego programu współpracy i działania te obejmują rok kalendarzowy 202</w:t>
      </w:r>
      <w:r w:rsidR="00F90C2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4B6C6E0D" w14:textId="77777777" w:rsidR="00501A3C" w:rsidRDefault="00757A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Program współpracy dotyczy organizacji pozarządowych oraz podmiotów wymienionych w art.3 ust. 3 ustawy o działalności pożytku publicznego i o wolontariacie prowadzących swoją działalność na terenie Gminy Budry lub dla jej mieszkańców (bez względu na siedzibę podmiotu).</w:t>
      </w:r>
    </w:p>
    <w:p w14:paraId="1E8DA56D" w14:textId="77777777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0F0A7A2" w14:textId="77777777" w:rsidR="00757A7D" w:rsidRDefault="00757A7D">
      <w:pPr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784869CF" w14:textId="28BEF603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Zasady współpracy</w:t>
      </w:r>
    </w:p>
    <w:p w14:paraId="0D103040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117B914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Współpraca z organizacjami odbywa się na następujących zasadach:</w:t>
      </w:r>
    </w:p>
    <w:p w14:paraId="46240616" w14:textId="77777777" w:rsidR="00501A3C" w:rsidRDefault="00757A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Zasada pomocniczości – oznacza to, że Gmina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podejmuje działania na rzecz organizacji i wspiera ich działalność w zakresie wyłącznie niezbędnym dla podniesienia efektywności działań na rzecz mieszkańców, nie wyręczając jednak tych organizacji i nie ograniczając ich samodzielności.</w:t>
      </w:r>
    </w:p>
    <w:p w14:paraId="6F0A6151" w14:textId="77777777" w:rsidR="00501A3C" w:rsidRDefault="00757A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suwerenności stron – oznacza to, że stosunki pomiędzy Gminą a organizacjami kształtowane będą z poszanowaniem wzajemnej autonomii i niezależności w swojej działalności statutowej.</w:t>
      </w:r>
    </w:p>
    <w:p w14:paraId="7C444CC5" w14:textId="77777777" w:rsidR="00501A3C" w:rsidRDefault="00757A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partnerstwa – oznacza dobrowolną współpracę równoprawnych partnerów na warunkach określanych stosowną umową lub porozumieniem.</w:t>
      </w:r>
    </w:p>
    <w:p w14:paraId="63421494" w14:textId="77777777" w:rsidR="00501A3C" w:rsidRDefault="00757A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efektywności – polega na dążeniu do osiągnięcia możliwie najlepszych efektów w realizacji zadań publicznych.</w:t>
      </w:r>
    </w:p>
    <w:p w14:paraId="791C6B12" w14:textId="77777777" w:rsidR="00501A3C" w:rsidRDefault="00757A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uczciwej konkurencji i jawności - zakłada kształtowanie przejrzystych zasad współpracy opartych na równych, jawnych kryteriach wspierania organizacji pozarządowych. Zarówno gmina jak i organizacje w trakcie udzielania dotacji oraz wydatkowania przyznanych środków publicznych działają zgodnie z prawem i dobrymi obyczajami.</w:t>
      </w:r>
    </w:p>
    <w:p w14:paraId="524494A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</w:rPr>
      </w:pPr>
    </w:p>
    <w:p w14:paraId="2C0812C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Zakres przedmiotowy</w:t>
      </w:r>
    </w:p>
    <w:p w14:paraId="4CC62288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279000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Zakres przedmiotowy programu określa art. 4 ustawy, który wyznacza zakres sfery zadań pożytku publicznego i obejmuje praktycznie wszystkie istotne przedmioty realnego i potencjalnego wspólnego zainteresowania samorządu powiatowego i organizacji pozarządowych oraz podmiotów działających w sferze pożytku publicznego.</w:t>
      </w:r>
    </w:p>
    <w:p w14:paraId="50CC2C9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3D849F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V. F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ormy współpracy</w:t>
      </w:r>
    </w:p>
    <w:p w14:paraId="5B9B6FA3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5169C4C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1.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Współpraca Gminy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organizacjami odbywać się będzie w formie finansowej i pozafinansowej.</w:t>
      </w:r>
    </w:p>
    <w:p w14:paraId="7F7718E0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Formy współpracy finansowej:</w:t>
      </w:r>
    </w:p>
    <w:p w14:paraId="17024097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a) powierzenie zadania publicznego wraz z przekazaniem 100% kosztów całkowitych na realizację oferowanego zadania;</w:t>
      </w:r>
    </w:p>
    <w:p w14:paraId="4C749408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b) wspieranie zadania publicznego wraz z przekazaniem do 80% kosztów całkowitych na realizację oferowanego zadania;</w:t>
      </w:r>
    </w:p>
    <w:p w14:paraId="2F5FD312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zlecanie realizacji zadań publicznych organizacjom (operator projektu), które zlecą wykonanie całości tego zadania realizatorom projektów, na zasadach i w trybie określonym w ofercie konkursowej oraz w umowie z operatorem projektu (regranting);</w:t>
      </w:r>
    </w:p>
    <w:p w14:paraId="0A311D0E" w14:textId="77777777" w:rsidR="00501A3C" w:rsidRDefault="00757A7D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d) zakup usług w trybie zamówień publicznych nie wchodzących w zakres zadań pożytku publicznego oraz zadań, o których mowa w pkt 3, z wykorzystaniem klauzul społecznych w zamówieniach publicznych.</w:t>
      </w:r>
    </w:p>
    <w:p w14:paraId="19344874" w14:textId="77777777" w:rsidR="00501A3C" w:rsidRDefault="00757A7D">
      <w:pPr>
        <w:tabs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Formy współpracy pozafinansowej:</w:t>
      </w:r>
    </w:p>
    <w:p w14:paraId="05CC3D9F" w14:textId="77777777" w:rsidR="00501A3C" w:rsidRDefault="00757A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wzajemne informowanie się o planowanych kierunkach działalności i współdziałania;</w:t>
      </w:r>
    </w:p>
    <w:p w14:paraId="0764A813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udostępnianie lokalu i pomieszczeń będących własnością gminy;</w:t>
      </w:r>
    </w:p>
    <w:p w14:paraId="3B9093E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współpracę w pozyskiwaniu środków finansowych z innych źródeł;</w:t>
      </w:r>
    </w:p>
    <w:p w14:paraId="3487DFB0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organizowanie, współorganizowanie konsultacji i szkoleń;</w:t>
      </w:r>
    </w:p>
    <w:p w14:paraId="5B9D2EB0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pomoc w nawiązywaniu kontaktów lokalnych i zagranicznych;</w:t>
      </w:r>
    </w:p>
    <w:p w14:paraId="38150847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 xml:space="preserve">f) konsultowanie projektów aktów normatywnych w dziedzinach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dotyczących działalności statutowej tych organizacji;</w:t>
      </w:r>
    </w:p>
    <w:p w14:paraId="19EB6CA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g) przystępowanie do partnerstw;</w:t>
      </w:r>
    </w:p>
    <w:p w14:paraId="77B4FD5D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promocję podmiotów prowadzących działalność pożytku publicznego.</w:t>
      </w:r>
    </w:p>
    <w:p w14:paraId="7568D4C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1B83AE6" w14:textId="0AF4A91F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VI.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Zadania priorytetowe na rok 202</w:t>
      </w:r>
      <w:r w:rsidR="00876E2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4</w:t>
      </w:r>
    </w:p>
    <w:p w14:paraId="23B86A9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74DDDEF2" w14:textId="58074EF0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w roku 202</w:t>
      </w:r>
      <w:r w:rsidR="00876E2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będzie wspierała organizacje następujących zadań:</w:t>
      </w:r>
    </w:p>
    <w:p w14:paraId="7EBEDDAD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organizacja spotkań edukacyjnych i sportowych dla dzieci i młodzieży;</w:t>
      </w:r>
    </w:p>
    <w:p w14:paraId="7B4B281C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działania na rzecz osób w wieku emerytalnym oraz osób niepełnosprawnych;</w:t>
      </w:r>
    </w:p>
    <w:p w14:paraId="0D4EBA87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organizacja imprez kulturalnych oraz promujących działania ekologiczne;</w:t>
      </w:r>
    </w:p>
    <w:p w14:paraId="2056865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d) rozwój wspólnot i społeczności lokalnych;</w:t>
      </w:r>
    </w:p>
    <w:p w14:paraId="326D75E7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e) turystyka i krajoznawstwo;</w:t>
      </w:r>
    </w:p>
    <w:p w14:paraId="2C50E9C6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f) działalność na rzecz organizacji pozarządowych oraz podmiotów wymienionych w art. 3 ust. 3 w zakresie określonym w ust. 4 w pkt 1-32a ustawy.</w:t>
      </w:r>
    </w:p>
    <w:p w14:paraId="37251604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4CA5D10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Wysokość środków przeznaczonych na realizację programu i o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kres realizacji Programu</w:t>
      </w:r>
    </w:p>
    <w:p w14:paraId="0260FED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E1D3148" w14:textId="736937F0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Finansowanie zadań zleconych do realizacji organizacjom odbywa się w ramach budżetu Gminy na rok 202</w:t>
      </w:r>
      <w:r w:rsidR="00876E2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20F87353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Rada Gminy uchwalając budżet określa wysokość środków na realizację poszczególnych zadań.</w:t>
      </w:r>
    </w:p>
    <w:p w14:paraId="766CEB4D" w14:textId="151FD425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W projekcie budżetu Gminy na 202</w:t>
      </w:r>
      <w:r w:rsidR="00876E2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 zapewnia się środki na realizację zadań w ramach Programu współpracy w kwocie nie większej niż 10 000 zł.</w:t>
      </w:r>
    </w:p>
    <w:p w14:paraId="4B8BD2FF" w14:textId="2FF09FE3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4.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Program obowiązuje w okresie od dnia 1 stycznia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 do dnia 31 grudnia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roku.</w:t>
      </w:r>
    </w:p>
    <w:p w14:paraId="4E2A5B60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A004A71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Sposób i formy realizacji programu</w:t>
      </w:r>
    </w:p>
    <w:p w14:paraId="08349F5B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5D2126A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Zlecanie realizacji zadań publicznych następuje w wyniku otwartego konkursu ofert.</w:t>
      </w:r>
    </w:p>
    <w:p w14:paraId="47195ABA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Szczegółową procedurę zlecania realizacji zadań, na podstawie rozdziału 2 ustawy, określi Wójt w formie zarządzenia.</w:t>
      </w:r>
    </w:p>
    <w:p w14:paraId="32BA72D4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Zarządzenie, o którym mowa w ust.2 powinno zawierać w szczególności:</w:t>
      </w:r>
    </w:p>
    <w:p w14:paraId="35D40004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rodzaj zadania;</w:t>
      </w:r>
    </w:p>
    <w:p w14:paraId="21115A7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wysokość środków publicznych przeznaczonych na realizację tego zadania;</w:t>
      </w:r>
    </w:p>
    <w:p w14:paraId="31C960BA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zasady przyznawania dotacji;</w:t>
      </w:r>
    </w:p>
    <w:p w14:paraId="159087F4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terminy i warunki realizacji zadania;</w:t>
      </w:r>
    </w:p>
    <w:p w14:paraId="64BC60F3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termin składania ofert;</w:t>
      </w:r>
    </w:p>
    <w:p w14:paraId="29E024CB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f) tryb i kryteria stosowane przy wyborze ofert oraz termin dokonywania wyboru ofert;</w:t>
      </w:r>
    </w:p>
    <w:p w14:paraId="16F04369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g) informację o zadaniach i ich kosztach realizowanych w roku poprzednim;</w:t>
      </w:r>
    </w:p>
    <w:p w14:paraId="1A56C772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wzory dokumentów konkursowych (wzór oferty na realizację zadania, wzór umowy na realizację zadania oraz wzór sprawozdania z realizacji zadania).</w:t>
      </w:r>
    </w:p>
    <w:p w14:paraId="0E2E3204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4. Otwarty konkurs ogłasza się w Biuletynie Informacji Publicznej na tablicy ogłoszeń Urzędu Gminy w Budrach.</w:t>
      </w:r>
    </w:p>
    <w:p w14:paraId="1D416F83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Organizacje ubiegające się o finansowanie zadania z budżetu Gminy Budry składają wnioski do Wójta.</w:t>
      </w:r>
    </w:p>
    <w:p w14:paraId="725FC6EF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W ramach konkursu organizacja może złożyć maksymalnie trzy wnioski do obowiązującego programu współpracy.</w:t>
      </w:r>
    </w:p>
    <w:p w14:paraId="5F5FB090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7. Komisja Konkursowa opiniuje złożone oferty pod względem merytorycznym zgodnie z następującymi kryteriami:</w:t>
      </w:r>
    </w:p>
    <w:p w14:paraId="75057A52" w14:textId="77777777" w:rsidR="00501A3C" w:rsidRDefault="00757A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merytoryczną zawartością projektu, jego zbieżnością z hierarchią potrzeb i zadań Gminy;</w:t>
      </w:r>
    </w:p>
    <w:p w14:paraId="6E329F36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korzyściami płynącymi dla mieszkańców Gminy i mających wpływ na jej rozwój;</w:t>
      </w:r>
    </w:p>
    <w:p w14:paraId="2712CB89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kosztami projektu, w tym wysokością wkładu własnego wnioskodawcy, udziałem innych źródeł finansowania, strukturą wydatków;</w:t>
      </w:r>
    </w:p>
    <w:p w14:paraId="1717166C" w14:textId="77777777" w:rsidR="00501A3C" w:rsidRDefault="00757A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perspektywami kontynuacji projektu i potencjalnymi źródłami jego dalszego finansowania;</w:t>
      </w:r>
    </w:p>
    <w:p w14:paraId="6BC3E3E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stosunkiem ponoszonych nakładów do długofalowych efektów projektu.</w:t>
      </w:r>
    </w:p>
    <w:p w14:paraId="550C123A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Opiniowanie wniosków przez Komisję następuje w ciągu 21 dni od dnia zamknięcia naboru wniosków. Zaopiniowane wnioski kierowane są do Wójta Gminy.</w:t>
      </w:r>
    </w:p>
    <w:p w14:paraId="4B242325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Wójta Gminy zapoznając się z opinią Komisji Konkursowej ostatecznie wybiera i zatwierdza w formie zarządzenia zadania do realizacji.</w:t>
      </w:r>
    </w:p>
    <w:p w14:paraId="446527BF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Ogłoszenie wyników otwartego konkursu ofert następuje niezwłocznie po rozstrzygnięciu, w Biuletynie Informacji Publicznej, na tablicy ogłoszeń Urzędu Gminy w Budrach.</w:t>
      </w:r>
    </w:p>
    <w:p w14:paraId="77B2940A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11. Ogłoszenie wyników otwartego konkursu ofert zawiera nazwę oferenta, nazwę zadania publicznego oraz wysokość przyznanych środków publicznych.</w:t>
      </w:r>
    </w:p>
    <w:p w14:paraId="18E632A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Wykaz organizacji, którym zlecono realizację zadań publicznych w danym roku, zadań i kwot dotacji przyznanych na te zadania będzie publikowany w załączniku do sprawozdania z wykonania budżetu Gminy.</w:t>
      </w:r>
    </w:p>
    <w:p w14:paraId="5232F82E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13.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sytuacji, gdy pula przeznaczona na granty nie zostanie rozdysponowana w całości, możliwe jest ogłoszenie II edycji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naboru.</w:t>
      </w:r>
    </w:p>
    <w:p w14:paraId="0867D4AE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strike/>
          <w:kern w:val="2"/>
          <w:sz w:val="24"/>
          <w:szCs w:val="24"/>
          <w:lang w:eastAsia="zh-CN"/>
        </w:rPr>
      </w:pPr>
    </w:p>
    <w:p w14:paraId="1256D421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IX.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Komisje konkursowe</w:t>
      </w:r>
    </w:p>
    <w:p w14:paraId="2814C351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F95BF49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Wójt Gminy ogłaszając otwarty konkurs ofert powołuje komisję konkursową w celu opiniowania złożonych wniosków.</w:t>
      </w:r>
    </w:p>
    <w:p w14:paraId="1CA546D8" w14:textId="7E99BAE8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 W celu wyboru przedstawicieli organizacji do komisji, Wójt zaprasza organizacje do wskazania kandydatów na członków komisji opiniującej złożone oferty w ramach konkursów.</w:t>
      </w:r>
    </w:p>
    <w:p w14:paraId="0B9B83EB" w14:textId="3E403D3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Zaproszenie, o którym mowa w ust. 2  zamieszcza się w Biuletynie Informacji Publicznej, a także na tablicy ogłoszeń Urzędu Gminy.</w:t>
      </w:r>
    </w:p>
    <w:p w14:paraId="682091BB" w14:textId="064B1BC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Do składu  komisji konkursowej Wójt powołuje osoby, o których mowa w ust. 2  za ich zgodą, spośród kandydatów wskazanych przez organizacje.</w:t>
      </w:r>
    </w:p>
    <w:p w14:paraId="44839816" w14:textId="481E300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Podczas pierwszego posiedzenia Komisja wybiera ze swojego składu Przewodniczącego oraz Sekretarza.</w:t>
      </w:r>
    </w:p>
    <w:p w14:paraId="076E6614" w14:textId="786C1AD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Do zadań Przewodniczącego Komisji należy w szczególności:</w:t>
      </w:r>
    </w:p>
    <w:p w14:paraId="314EB7D3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ustalenie przedmiotu i terminów posiedzeń Komisji;</w:t>
      </w:r>
    </w:p>
    <w:p w14:paraId="33EEFA16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inicjowanie i organizowanie pracy Komisji.</w:t>
      </w:r>
    </w:p>
    <w:p w14:paraId="0F6C272F" w14:textId="15F0D6F4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7. Członkowie Komisji biorą udział w posiedzeniach wyłącznie osobiście.</w:t>
      </w:r>
    </w:p>
    <w:p w14:paraId="4327FEFB" w14:textId="720041A9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Na każdym z posiedzeń Komisji sporządzana jest lista obecności.</w:t>
      </w:r>
    </w:p>
    <w:p w14:paraId="706DB2E8" w14:textId="1D95A6F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Posiedzenia Komisji są protokołowane przez Sekretarza.</w:t>
      </w:r>
    </w:p>
    <w:p w14:paraId="342DE1AC" w14:textId="55BB078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W procesie opiniowania ofert Komisja dokonuje następujących czynności:</w:t>
      </w:r>
    </w:p>
    <w:p w14:paraId="5F376364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zapoznaje się z ofertami złożonymi w konkursie;</w:t>
      </w:r>
    </w:p>
    <w:p w14:paraId="6AECE059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weryfikuje złożone oferty pod względem formalnym;</w:t>
      </w:r>
    </w:p>
    <w:p w14:paraId="57DDC917" w14:textId="2A1B38D6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prac komisji sporządzony zostaje protokół zawierający co najmniej:</w:t>
      </w:r>
    </w:p>
    <w:p w14:paraId="72784E0B" w14:textId="77777777" w:rsidR="00501A3C" w:rsidRDefault="00757A7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Arial"/>
          <w:kern w:val="2"/>
          <w:sz w:val="20"/>
          <w:lang w:eastAsia="zh-C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a) informację o liczbie zgłoszonych ofert i rodzajach zadań;</w:t>
      </w:r>
    </w:p>
    <w:p w14:paraId="56166105" w14:textId="34FE234A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Decyzje Komisji podejmowane są w głosowaniu jawnym, zwykłą większością głosów obecnych na posiedzeniu Komisji.</w:t>
      </w:r>
    </w:p>
    <w:p w14:paraId="3394E9B0" w14:textId="032769D0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13. W przypadku równej liczby głosów decydujący jest głos Przewodniczącego Komisji.</w:t>
      </w:r>
    </w:p>
    <w:p w14:paraId="4BB7E178" w14:textId="6B5BC3D2" w:rsidR="00B13503" w:rsidRPr="00757A7D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14. Komisja Konkursowa jest organem opiniodawczym. </w:t>
      </w:r>
    </w:p>
    <w:p w14:paraId="31F84076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lastRenderedPageBreak/>
        <w:t>X. Przepisy końcowe</w:t>
      </w:r>
    </w:p>
    <w:p w14:paraId="1BCDB574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DB6DAAA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1. Informacja o przygotowywaniu programu współpracy zamieszczana jest na stronie BIP Urzędu Gminy w Budrach.</w:t>
      </w:r>
    </w:p>
    <w:p w14:paraId="2AEF7617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Wójt Gminy uruchamia procedurę konsultacji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  <w:t xml:space="preserve">Programu współpracy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w trybie i na zasadach określonych Uchwałą nr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XLI/265/10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Rady Gminy w Budrach z dnia 29 lipca 2010 r. w sprawie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określenia szczegółowego sposobu konsultowania z organizacjami pozarządowymi i podmiotami wymienionymi w art. 3 ust. 3 ustawy z dnia 29 lipca 2010 r. o działalności pożytku publicznego i o wolontariacie, działającymi na terenie Gminy Budry, projektów aktów prawa miejscowego w dziedzinach dotyczących działalności statutowej tych organizacji.</w:t>
      </w:r>
    </w:p>
    <w:p w14:paraId="3F920B06" w14:textId="77777777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Wyniki konsultacji zamieszczane są na stronie w Biuletynie Informacji Publicznej.</w:t>
      </w:r>
    </w:p>
    <w:p w14:paraId="60BDC7A2" w14:textId="5704A5CE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Konsultacje społeczne rocznego programu współpracy na rok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zostały przeprowadzone w sposób określony w uchwale, o której mowa w ust. 2.</w:t>
      </w:r>
    </w:p>
    <w:p w14:paraId="6BA0859D" w14:textId="540B554B" w:rsidR="00501A3C" w:rsidRDefault="00757A7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5. Uchwalony program współpracy na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 podaje się do publicznej wiadomości poprzez zamieszczenie w Biuletynie Informacji Publicznej.</w:t>
      </w:r>
    </w:p>
    <w:p w14:paraId="0832CA3B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Sprawozdanie zawiera ocenę realizacji programu poprzez wskaźniki efektywności realizacji programu, dotyczące w szczególności:</w:t>
      </w:r>
    </w:p>
    <w:p w14:paraId="1F84E605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ilość ogłoszonych otwartych konkursów ofert;</w:t>
      </w:r>
    </w:p>
    <w:p w14:paraId="48790437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ilość organizacji składających oferty;</w:t>
      </w:r>
    </w:p>
    <w:p w14:paraId="65A386DF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ilość złożonych ofert;</w:t>
      </w:r>
    </w:p>
    <w:p w14:paraId="4D7A117F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ilość odrzuconych ofert;</w:t>
      </w:r>
    </w:p>
    <w:p w14:paraId="5EFE11F9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ilość zawartych umów z organizacjami;</w:t>
      </w:r>
    </w:p>
    <w:p w14:paraId="54045951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ilość unieważnionych lub rozwiązanych umów zawartych z organizacjami;</w:t>
      </w:r>
    </w:p>
    <w:p w14:paraId="45E36CCA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ilość ofert złożonych przez organizacje z własnej inicjatywy;</w:t>
      </w:r>
    </w:p>
    <w:p w14:paraId="40D15E98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wysokość środków finansowych przeznaczonych z budżetu Gminy na realizację zadań publicznych (ogółem oraz z podziałem na poszczególne zadania priorytetowe);</w:t>
      </w:r>
    </w:p>
    <w:p w14:paraId="3B26C58F" w14:textId="77777777" w:rsidR="00501A3C" w:rsidRDefault="00757A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i) wysokość środków finansowych wykorzystanych przez podmioty realizujące zlecone zadania.</w:t>
      </w:r>
    </w:p>
    <w:p w14:paraId="5975DEB5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sectPr w:rsidR="00501A3C" w:rsidSect="00757A7D">
      <w:pgSz w:w="11906" w:h="16838"/>
      <w:pgMar w:top="1701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59DE"/>
    <w:multiLevelType w:val="multilevel"/>
    <w:tmpl w:val="BD7241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93F96"/>
    <w:multiLevelType w:val="multilevel"/>
    <w:tmpl w:val="2604F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9C0594"/>
    <w:multiLevelType w:val="multilevel"/>
    <w:tmpl w:val="438A8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BB3164"/>
    <w:multiLevelType w:val="multilevel"/>
    <w:tmpl w:val="1A7EC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A067F"/>
    <w:multiLevelType w:val="multilevel"/>
    <w:tmpl w:val="E8325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400824">
    <w:abstractNumId w:val="1"/>
  </w:num>
  <w:num w:numId="2" w16cid:durableId="1188442479">
    <w:abstractNumId w:val="2"/>
  </w:num>
  <w:num w:numId="3" w16cid:durableId="1998725905">
    <w:abstractNumId w:val="4"/>
  </w:num>
  <w:num w:numId="4" w16cid:durableId="1087767973">
    <w:abstractNumId w:val="0"/>
  </w:num>
  <w:num w:numId="5" w16cid:durableId="77090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3C"/>
    <w:rsid w:val="00501A3C"/>
    <w:rsid w:val="005A70E4"/>
    <w:rsid w:val="00757A7D"/>
    <w:rsid w:val="00876E2B"/>
    <w:rsid w:val="008B2F84"/>
    <w:rsid w:val="00907914"/>
    <w:rsid w:val="00B13503"/>
    <w:rsid w:val="00F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92D6"/>
  <w15:docId w15:val="{3F61185F-9F10-4400-B49F-54B6983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27D3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93C7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D6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27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3C7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dc:description/>
  <cp:lastModifiedBy>Urząd Gminy w Budrach</cp:lastModifiedBy>
  <cp:revision>6</cp:revision>
  <cp:lastPrinted>2023-11-03T13:34:00Z</cp:lastPrinted>
  <dcterms:created xsi:type="dcterms:W3CDTF">2023-10-17T09:45:00Z</dcterms:created>
  <dcterms:modified xsi:type="dcterms:W3CDTF">2023-11-07T13:23:00Z</dcterms:modified>
  <dc:language>pl-PL</dc:language>
</cp:coreProperties>
</file>