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B3A2" w14:textId="77777777" w:rsidR="00501A3C" w:rsidRDefault="00501A3C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6A954117" w14:textId="77777777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Załącznik nr 1 </w:t>
      </w:r>
    </w:p>
    <w:p w14:paraId="7AEF0584" w14:textId="01E4C7F0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do Uchwały Nr /202</w:t>
      </w:r>
      <w:r w:rsidR="00F90C2F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3</w:t>
      </w:r>
    </w:p>
    <w:p w14:paraId="3EB383F3" w14:textId="77777777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Rady Gminy Budry </w:t>
      </w:r>
    </w:p>
    <w:p w14:paraId="07D9E9CE" w14:textId="10539B2E" w:rsidR="00501A3C" w:rsidRDefault="00000000">
      <w:pPr>
        <w:spacing w:after="0" w:line="240" w:lineRule="auto"/>
        <w:ind w:left="6840" w:hanging="603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 dnia  </w:t>
      </w:r>
      <w:r w:rsidR="00B13503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…………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202</w:t>
      </w:r>
      <w:r w:rsidR="00F90C2F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3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r. </w:t>
      </w:r>
    </w:p>
    <w:p w14:paraId="4DEB4639" w14:textId="77777777" w:rsidR="00501A3C" w:rsidRDefault="00501A3C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</w:p>
    <w:p w14:paraId="55F1CFFF" w14:textId="77777777" w:rsidR="00501A3C" w:rsidRDefault="00501A3C">
      <w:pPr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38C55AEE" w14:textId="77777777" w:rsidR="00501A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Program współpracy Gminy Budry z organizacjami pozarządowymi</w:t>
      </w:r>
    </w:p>
    <w:p w14:paraId="063E2884" w14:textId="08E1991B" w:rsidR="00501A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oraz podmiotami prowadzącymi działalność pożytku publicznego na rok 202</w:t>
      </w:r>
      <w:r w:rsidR="00F90C2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4</w:t>
      </w:r>
    </w:p>
    <w:p w14:paraId="19A51171" w14:textId="77777777" w:rsidR="00501A3C" w:rsidRDefault="00501A3C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6C9AEC72" w14:textId="77777777" w:rsidR="00501A3C" w:rsidRDefault="000000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I. Informacje ogólne</w:t>
      </w:r>
    </w:p>
    <w:p w14:paraId="0E6DCDC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257CD2AB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Ilekroć w niniejszym Programie jest mowa o:</w:t>
      </w:r>
    </w:p>
    <w:p w14:paraId="40AAAF81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ustawie – należy przez to rozumieć ustawę z dnia 24 kwietnia 2003 r. o działalności pożytku publicznego i o wolontariacie;</w:t>
      </w:r>
    </w:p>
    <w:p w14:paraId="6F1BC958" w14:textId="4CDE2A48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programie współpracy – rozumie się przez to Program Współpracy Gminy Budry z organizacjami pozarządowymi oraz podmiotami prowadzącymi działalność pożytku publicznego na rok 202</w:t>
      </w:r>
      <w:r w:rsidR="00876E2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</w:p>
    <w:p w14:paraId="18081AE0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organizacjach – rozumie się przez to organizacje pozarządowe oraz podmioty, o których mowa w art. 3 ust. 3 ustawy;</w:t>
      </w:r>
    </w:p>
    <w:p w14:paraId="09FBB80E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Wójcie – należy przez to rozumieć Wójta Gminy Budry;</w:t>
      </w:r>
    </w:p>
    <w:p w14:paraId="18D098CD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gminie – rozumie się przez to Gminę Budry;</w:t>
      </w:r>
    </w:p>
    <w:p w14:paraId="1582AE4B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urzędzie – rozumie się przez to Urząd Gminy w Budrach;</w:t>
      </w:r>
    </w:p>
    <w:p w14:paraId="5165211A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konkursie ofert – rozumie się przez to otwarty konkurs ofert na realizację zadań publicznych, o którym mowa w art. 11 ust. 2 oraz art. 13 ustawy;</w:t>
      </w:r>
    </w:p>
    <w:p w14:paraId="2FB3C294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komisjach konkursowych – rozumie się przez to komisje konkursowe ds. opiniowania ofert na realizację zadań publicznych.</w:t>
      </w:r>
    </w:p>
    <w:p w14:paraId="1E3C8355" w14:textId="77777777" w:rsidR="00501A3C" w:rsidRDefault="00501A3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2870602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Cele i ogólne postanowienia programu współpracy</w:t>
      </w:r>
    </w:p>
    <w:p w14:paraId="60FE420E" w14:textId="77777777" w:rsidR="00501A3C" w:rsidRDefault="00501A3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539104B" w14:textId="77777777" w:rsidR="00501A3C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Celem głównym programu jest rozwój współpracy Gminy i organizacji w podejmowaniu wspólnych działań na rzecz definiowania i zaspokajania lokalnych potrzeb mieszkańców z wzajemnym poszanowaniem obowiązujących praw oraz wzmocnienie organizacji jako realizatorów zadań publicznych istotnych dla rozwoju lokalnego.</w:t>
      </w:r>
    </w:p>
    <w:p w14:paraId="4932D4BA" w14:textId="77777777" w:rsidR="00501A3C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Cele szczegółowe programu współpracy to:</w:t>
      </w:r>
    </w:p>
    <w:p w14:paraId="3E17C859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zwiększenie udziału mieszkańców w rozwiązywaniu lokalnych problemów;</w:t>
      </w:r>
    </w:p>
    <w:p w14:paraId="316DE3F0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tworzenie warunków do zwiększenia aktywności społecznej mieszkańców gminy;</w:t>
      </w:r>
    </w:p>
    <w:p w14:paraId="5FCE2D5A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poprawa jakości życia, poprzez pełniejsze zaspokajanie potrzeb społecznych;</w:t>
      </w:r>
    </w:p>
    <w:p w14:paraId="03AEB442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uzupełnienie działań gminy w zakresie nie objętym przez struktury samorządowe;</w:t>
      </w:r>
    </w:p>
    <w:p w14:paraId="6046044B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umacnianie w świadomości społecznej poczucia odpowiedzialności za siebie, swoje otoczenie, wspólnotę lokalną oraz jej tradycje;</w:t>
      </w:r>
    </w:p>
    <w:p w14:paraId="791F938D" w14:textId="1B4F7E2D" w:rsidR="00501A3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realizuje zadania publiczne we współpracy z organizacjami na podstawie rocznego programu współpracy i działania te obejmują rok kalendarzowy 202</w:t>
      </w:r>
      <w:r w:rsidR="00F90C2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4B6C6E0D" w14:textId="77777777" w:rsidR="00501A3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Program współpracy dotyczy organizacji pozarządowych oraz podmiotów wymienionych w art.3 ust. 3 ustawy o działalności pożytku publicznego i o wolontariacie prowadzących swoją działalność na terenie Gminy Budry lub dla jej mieszkańców (bez względu na siedzibę podmiotu).</w:t>
      </w:r>
    </w:p>
    <w:p w14:paraId="19C6BCDF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1E8DA56D" w14:textId="77777777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84869CF" w14:textId="6851A0AB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Zasady współpracy</w:t>
      </w:r>
    </w:p>
    <w:p w14:paraId="0D103040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117B91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Współpraca z organizacjami odbywa się na następujących zasadach:</w:t>
      </w:r>
    </w:p>
    <w:p w14:paraId="46240616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Zasada pomocniczości – oznacza to, że Gmina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podejmuje działania na rzecz organizacji i wspiera ich działalność w zakresie wyłącznie niezbędnym dla podniesienia efektywności działań na rzecz mieszkańców, nie wyręczając jednak tych organizacji i nie ograniczając ich samodzielności.</w:t>
      </w:r>
    </w:p>
    <w:p w14:paraId="6F0A6151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suwerenności stron – oznacza to, że stosunki pomiędzy Gminą a organizacjami kształtowane będą z poszanowaniem wzajemnej autonomii i niezależności w swojej działalności statutowej.</w:t>
      </w:r>
    </w:p>
    <w:p w14:paraId="7C444CC5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partnerstwa – oznacza dobrowolną współpracę równoprawnych partnerów na warunkach określanych stosowną umową lub porozumieniem.</w:t>
      </w:r>
    </w:p>
    <w:p w14:paraId="63421494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efektywności – polega na dążeniu do osiągnięcia możliwie najlepszych efektów w realizacji zadań publicznych.</w:t>
      </w:r>
    </w:p>
    <w:p w14:paraId="791C6B12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uczciwej konkurencji i jawności - zakłada kształtowanie przejrzystych zasad współpracy opartych na równych, jawnych kryteriach wspierania organizacji pozarządowych. Zarówno gmina jak i organizacje w trakcie udzielania dotacji oraz wydatkowania przyznanych środków publicznych działają zgodnie z prawem i dobrymi obyczajami.</w:t>
      </w:r>
    </w:p>
    <w:p w14:paraId="524494A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</w:rPr>
      </w:pPr>
    </w:p>
    <w:p w14:paraId="2C0812C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Zakres przedmiotowy</w:t>
      </w:r>
    </w:p>
    <w:p w14:paraId="4CC62288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27900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Zakres przedmiotowy programu określa art. 4 ustawy, który wyznacza zakres sfery zadań pożytku publicznego i obejmuje praktycznie wszystkie istotne przedmioty realnego i potencjalnego wspólnego zainteresowania samorządu powiatowego i organizacji pozarządowych oraz podmiotów działających w sferze pożytku publicznego.</w:t>
      </w:r>
    </w:p>
    <w:p w14:paraId="50CC2C9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3D849F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V. F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ormy współpracy</w:t>
      </w:r>
    </w:p>
    <w:p w14:paraId="5B9B6FA3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5169C4C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1.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Współpraca Gminy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organizacjami odbywać się będzie w formie finansowej i pozafinansowej.</w:t>
      </w:r>
    </w:p>
    <w:p w14:paraId="7F7718E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Formy współpracy finansowej:</w:t>
      </w:r>
    </w:p>
    <w:p w14:paraId="1702409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a) powierzenie zadania publicznego wraz z przekazaniem 100% kosztów całkowitych na realizację oferowanego zadania;</w:t>
      </w:r>
    </w:p>
    <w:p w14:paraId="4C749408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b) wspieranie zadania publicznego wraz z przekazaniem do 80% kosztów całkowitych na realizację oferowanego zadania;</w:t>
      </w:r>
    </w:p>
    <w:p w14:paraId="2F5FD312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zlecanie realizacji zadań publicznych organizacjom (operator projektu), które zlecą wykonanie całości tego zadania realizatorom projektów, na zasadach i w trybie określonym w ofercie konkursowej oraz w umowie z operatorem projektu (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regranting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);</w:t>
      </w:r>
    </w:p>
    <w:p w14:paraId="0A311D0E" w14:textId="77777777" w:rsidR="00501A3C" w:rsidRDefault="0000000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d) zakup usług w trybie zamówień publicznych nie wchodzących w zakres zadań pożytku publicznego oraz zadań, o których mowa w pkt 3, z wykorzystaniem klauzul społecznych w zamówieniach publicznych.</w:t>
      </w:r>
    </w:p>
    <w:p w14:paraId="19344874" w14:textId="77777777" w:rsidR="00501A3C" w:rsidRDefault="00000000">
      <w:pPr>
        <w:tabs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Formy współpracy pozafinansowej:</w:t>
      </w:r>
    </w:p>
    <w:p w14:paraId="05CC3D9F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wzajemne informowanie się o planowanych kierunkach działalności i współdziałania;</w:t>
      </w:r>
    </w:p>
    <w:p w14:paraId="0764A81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udostępnianie lokalu i pomieszczeń będących własnością gminy;</w:t>
      </w:r>
    </w:p>
    <w:p w14:paraId="3B9093E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współpracę w pozyskiwaniu środków finansowych z innych źródeł;</w:t>
      </w:r>
    </w:p>
    <w:p w14:paraId="3487DFB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organizowanie, współorganizowanie konsultacji i szkoleń;</w:t>
      </w:r>
    </w:p>
    <w:p w14:paraId="5B9D2EB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pomoc w nawiązywaniu kontaktów lokalnych i zagranicznych;</w:t>
      </w:r>
    </w:p>
    <w:p w14:paraId="3815084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 xml:space="preserve">f) konsultowanie projektów aktów normatywnych w dziedzinach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dotyczących działalności statutowej tych organizacji;</w:t>
      </w:r>
    </w:p>
    <w:p w14:paraId="19EB6CA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g) przystępowanie do partnerstw;</w:t>
      </w:r>
    </w:p>
    <w:p w14:paraId="77B4FD5D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promocję podmiotów prowadzących działalność pożytku publicznego.</w:t>
      </w:r>
    </w:p>
    <w:p w14:paraId="7568D4C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1B83AE6" w14:textId="0AF4A91F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VI.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Zadania priorytetowe na rok 202</w:t>
      </w:r>
      <w:r w:rsidR="00876E2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4</w:t>
      </w:r>
    </w:p>
    <w:p w14:paraId="23B86A9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74DDDEF2" w14:textId="58074EF0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w roku 202</w:t>
      </w:r>
      <w:r w:rsidR="00876E2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będzie wspierała organizacje następujących zadań:</w:t>
      </w:r>
    </w:p>
    <w:p w14:paraId="7EBEDDAD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organizacja spotkań edukacyjnych i sportowych dla dzieci i młodzieży;</w:t>
      </w:r>
    </w:p>
    <w:p w14:paraId="7B4B281C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działania na rzecz osób w wieku emerytalnym oraz osób niepełnosprawnych;</w:t>
      </w:r>
    </w:p>
    <w:p w14:paraId="0D4EBA8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organizacja imprez kulturalnych oraz promujących działania ekologiczne;</w:t>
      </w:r>
    </w:p>
    <w:p w14:paraId="2056865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d) rozwój wspólnot i społeczności lokalnych;</w:t>
      </w:r>
    </w:p>
    <w:p w14:paraId="326D75E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e) turystyka i krajoznawstwo;</w:t>
      </w:r>
    </w:p>
    <w:p w14:paraId="2C50E9C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f) działalność na rzecz organizacji pozarządowych oraz podmiotów wymienionych w art. 3 ust. 3 w zakresie określonym w ust. 4 w pkt 1-32a ustawy.</w:t>
      </w:r>
    </w:p>
    <w:p w14:paraId="37251604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4CA5D1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Wysokość środków przeznaczonych na realizację programu i o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kres realizacji Programu</w:t>
      </w:r>
    </w:p>
    <w:p w14:paraId="0260FED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E1D3148" w14:textId="736937F0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Finansowanie zadań zleconych do realizacji organizacjom odbywa się w ramach budżetu Gminy na rok 202</w:t>
      </w:r>
      <w:r w:rsidR="00876E2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20F8735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Rada Gminy uchwalając budżet określa wysokość środków na realizację poszczególnych zadań.</w:t>
      </w:r>
    </w:p>
    <w:p w14:paraId="766CEB4D" w14:textId="151FD425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W projekcie budżetu Gminy na 202</w:t>
      </w:r>
      <w:r w:rsidR="00876E2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 zapewnia się środki na realizację zadań w ramach Programu współpracy w kwocie nie większej niż 10 000 zł.</w:t>
      </w:r>
    </w:p>
    <w:p w14:paraId="4B8BD2FF" w14:textId="2FF09FE3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4.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Program obowiązuje w okresie od dnia 1 stycznia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 do dnia 31 grudnia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roku.</w:t>
      </w:r>
    </w:p>
    <w:p w14:paraId="4E2A5B60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A004A71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Sposób i formy realizacji programu</w:t>
      </w:r>
    </w:p>
    <w:p w14:paraId="08349F5B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5D2126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Zlecanie realizacji zadań publicznych następuje w wyniku otwartego konkursu ofert.</w:t>
      </w:r>
    </w:p>
    <w:p w14:paraId="47195AB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Szczegółową procedurę zlecania realizacji zadań, na podstawie rozdziału 2 ustawy, określi Wójt w formie zarządzenia.</w:t>
      </w:r>
    </w:p>
    <w:p w14:paraId="32BA72D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Zarządzenie, o którym mowa w ust.2 powinno zawierać w szczególności:</w:t>
      </w:r>
    </w:p>
    <w:p w14:paraId="35D4000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rodzaj zadania;</w:t>
      </w:r>
    </w:p>
    <w:p w14:paraId="21115A7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wysokość środków publicznych przeznaczonych na realizację tego zadania;</w:t>
      </w:r>
    </w:p>
    <w:p w14:paraId="31C960B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zasady przyznawania dotacji;</w:t>
      </w:r>
    </w:p>
    <w:p w14:paraId="159087F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terminy i warunki realizacji zadania;</w:t>
      </w:r>
    </w:p>
    <w:p w14:paraId="64BC60F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termin składania ofert;</w:t>
      </w:r>
    </w:p>
    <w:p w14:paraId="29E024CB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f) tryb i kryteria stosowane przy wyborze ofert oraz termin dokonywania wyboru ofert;</w:t>
      </w:r>
    </w:p>
    <w:p w14:paraId="16F0436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g) informację o zadaniach i ich kosztach realizowanych w roku poprzednim;</w:t>
      </w:r>
    </w:p>
    <w:p w14:paraId="1A56C772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wzory dokumentów konkursowych (wzór oferty na realizację zadania, wzór umowy na realizację zadania oraz wzór sprawozdania z realizacji zadania).</w:t>
      </w:r>
    </w:p>
    <w:p w14:paraId="0E2E320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4. Otwarty konkurs ogłasza się w Biuletynie Informacji Publicznej na tablicy ogłoszeń Urzędu Gminy w Budrach.</w:t>
      </w:r>
    </w:p>
    <w:p w14:paraId="1D416F8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Organizacje ubiegające się o finansowanie zadania z budżetu Gminy Budry składają wnioski do Wójta.</w:t>
      </w:r>
    </w:p>
    <w:p w14:paraId="725FC6EF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W ramach konkursu organizacja może złożyć maksymalnie trzy wnioski do obowiązującego programu współpracy.</w:t>
      </w:r>
    </w:p>
    <w:p w14:paraId="5F5FB09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7. Komisja Konkursowa opiniuje złożone oferty pod względem merytorycznym zgodnie z następującymi kryteriami:</w:t>
      </w:r>
    </w:p>
    <w:p w14:paraId="75057A52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merytoryczną zawartością projektu, jego zbieżnością z hierarchią potrzeb i zadań Gminy;</w:t>
      </w:r>
    </w:p>
    <w:p w14:paraId="6E329F3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korzyściami płynącymi dla mieszkańców Gminy i mających wpływ na jej rozwój;</w:t>
      </w:r>
    </w:p>
    <w:p w14:paraId="2712CB8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kosztami projektu, w tym wysokością wkładu własnego wnioskodawcy, udziałem innych źródeł finansowania, strukturą wydatków;</w:t>
      </w:r>
    </w:p>
    <w:p w14:paraId="1717166C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perspektywami kontynuacji projektu i potencjalnymi źródłami jego dalszego finansowania;</w:t>
      </w:r>
    </w:p>
    <w:p w14:paraId="6BC3E3E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stosunkiem ponoszonych nakładów do długofalowych efektów projektu.</w:t>
      </w:r>
    </w:p>
    <w:p w14:paraId="550C123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Opiniowanie wniosków przez Komisję następuje w ciągu 21 dni od dnia zamknięcia naboru wniosków. Zaopiniowane wnioski kierowane są do Wójta Gminy.</w:t>
      </w:r>
    </w:p>
    <w:p w14:paraId="4B242325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Wójta Gminy zapoznając się z opinią Komisji Konkursowej ostatecznie wybiera i zatwierdza w formie zarządzenia zadania do realizacji.</w:t>
      </w:r>
    </w:p>
    <w:p w14:paraId="446527BF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Ogłoszenie wyników otwartego konkursu ofert następuje niezwłocznie po rozstrzygnięciu, w Biuletynie Informacji Publicznej, na tablicy ogłoszeń Urzędu Gminy w Budrach.</w:t>
      </w:r>
    </w:p>
    <w:p w14:paraId="77B2940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11. Ogłoszenie wyników otwartego konkursu ofert zawiera nazwę oferenta, nazwę zadania publicznego oraz wysokość przyznanych środków publicznych.</w:t>
      </w:r>
    </w:p>
    <w:p w14:paraId="18E632A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Wykaz organizacji, którym zlecono realizację zadań publicznych w danym roku, zadań i kwot dotacji przyznanych na te zadania będzie publikowany w załączniku do sprawozdania z wykonania budżetu Gminy.</w:t>
      </w:r>
    </w:p>
    <w:p w14:paraId="5232F82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13.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sytuacji, gdy pula przeznaczona na granty nie zostanie rozdysponowana w całości, możliwe jest ogłoszenie II edycji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naboru.</w:t>
      </w:r>
    </w:p>
    <w:p w14:paraId="0867D4AE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strike/>
          <w:kern w:val="2"/>
          <w:sz w:val="24"/>
          <w:szCs w:val="24"/>
          <w:lang w:eastAsia="zh-CN"/>
        </w:rPr>
      </w:pPr>
    </w:p>
    <w:p w14:paraId="1256D421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IX.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Komisje konkursowe</w:t>
      </w:r>
    </w:p>
    <w:p w14:paraId="2814C351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F95BF4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Wójt Gminy ogłaszając otwarty konkurs ofert powołuje komisję konkursową w celu opiniowania złożonych wniosków.</w:t>
      </w:r>
    </w:p>
    <w:p w14:paraId="1CA546D8" w14:textId="7E99BAE8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 W celu wyboru przedstawicieli organizacji do komisji, Wójt zaprasza organizacje do wskazania kandydatów na członków komisji opiniującej złożone oferty w ramach konkursów.</w:t>
      </w:r>
    </w:p>
    <w:p w14:paraId="0B9B83EB" w14:textId="3E403D3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Zaproszenie, o którym mowa w ust. 2  zamieszcza się w Biuletynie Informacji Publicznej, a także na tablicy ogłoszeń Urzędu Gminy.</w:t>
      </w:r>
    </w:p>
    <w:p w14:paraId="682091BB" w14:textId="064B1BC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Do składu  komisji konkursowej Wójt powołuje osoby, o których mowa w ust. 2  za ich zgodą, spośród kandydatów wskazanych przez organizacje.</w:t>
      </w:r>
    </w:p>
    <w:p w14:paraId="44839816" w14:textId="481E300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Podczas pierwszego posiedzenia Komisja wybiera ze swojego składu Przewodniczącego oraz Sekretarza.</w:t>
      </w:r>
    </w:p>
    <w:p w14:paraId="076E6614" w14:textId="786C1AD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Do zadań Przewodniczącego Komisji należy w szczególności:</w:t>
      </w:r>
    </w:p>
    <w:p w14:paraId="314EB7D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ustalenie przedmiotu i terminów posiedzeń Komisji;</w:t>
      </w:r>
    </w:p>
    <w:p w14:paraId="33EEFA1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inicjowanie i organizowanie pracy Komisji.</w:t>
      </w:r>
    </w:p>
    <w:p w14:paraId="0F6C272F" w14:textId="15F0D6F4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7. Członkowie Komisji biorą udział w posiedzeniach wyłącznie osobiście.</w:t>
      </w:r>
    </w:p>
    <w:p w14:paraId="4327FEFB" w14:textId="720041A9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Na każdym z posiedzeń Komisji sporządzana jest lista obecności.</w:t>
      </w:r>
    </w:p>
    <w:p w14:paraId="706DB2E8" w14:textId="1D95A6F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Posiedzenia Komisji są protokołowane przez Sekretarza.</w:t>
      </w:r>
    </w:p>
    <w:p w14:paraId="342DE1AC" w14:textId="55BB078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W procesie opiniowania ofert Komisja dokonuje następujących czynności:</w:t>
      </w:r>
    </w:p>
    <w:p w14:paraId="5F37636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zapoznaje się z ofertami złożonymi w konkursie;</w:t>
      </w:r>
    </w:p>
    <w:p w14:paraId="6AECE05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weryfikuje złożone oferty pod względem formalnym;</w:t>
      </w:r>
    </w:p>
    <w:p w14:paraId="57DDC917" w14:textId="2A1B38D6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prac komisji sporządzony zostaje protokół zawierający co najmniej:</w:t>
      </w:r>
    </w:p>
    <w:p w14:paraId="72784E0B" w14:textId="77777777" w:rsidR="00501A3C" w:rsidRDefault="00000000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Arial"/>
          <w:kern w:val="2"/>
          <w:sz w:val="20"/>
          <w:lang w:eastAsia="zh-C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a) informację o liczbie zgłoszonych ofert i rodzajach zadań;</w:t>
      </w:r>
    </w:p>
    <w:p w14:paraId="56166105" w14:textId="34FE234A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Decyzje Komisji podejmowane są w głosowaniu jawnym, zwykłą większością głosów obecnych na posiedzeniu Komisji.</w:t>
      </w:r>
    </w:p>
    <w:p w14:paraId="3394E9B0" w14:textId="032769D0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13. W przypadku równej liczby głosów decydujący jest głos Przewodniczącego Komisji.</w:t>
      </w:r>
    </w:p>
    <w:p w14:paraId="72D5DBDA" w14:textId="561C889C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14. Komisja Konkursowa jest organem opiniodawczym. </w:t>
      </w:r>
    </w:p>
    <w:p w14:paraId="11602F03" w14:textId="7AD56821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6808C02F" w14:textId="32C1B134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4BB7E178" w14:textId="77777777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31F8407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X. Przepisy końcowe</w:t>
      </w:r>
    </w:p>
    <w:p w14:paraId="1BCDB574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DB6DAA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1. Informacja o przygotowywaniu programu współpracy zamieszczana jest na stronie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BIP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Urzędu Gminy w Budrach.</w:t>
      </w:r>
    </w:p>
    <w:p w14:paraId="2AEF761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Wójt Gminy uruchamia procedurę konsultacji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  <w:t xml:space="preserve">Programu współpracy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w trybie i na zasadach określonych Uchwałą nr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XLI/265/10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Rady Gminy w Budrach z dnia 29 lipca 2010 r. w sprawie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określenia szczegółowego sposobu konsultowania z organizacjami pozarządowymi i podmiotami wymienionymi w art. 3 ust. 3 ustawy z dnia 29 lipca 2010 r. o działalności pożytku publicznego i o wolontariacie, działającymi na terenie Gminy Budry, projektów aktów prawa miejscowego w dziedzinach dotyczących działalności statutowej tych organizacji.</w:t>
      </w:r>
    </w:p>
    <w:p w14:paraId="3F920B0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Wyniki konsultacji zamieszczane są na stronie w Biuletynie Informacji Publicznej.</w:t>
      </w:r>
    </w:p>
    <w:p w14:paraId="60BDC7A2" w14:textId="5704A5CE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Konsultacje społeczne rocznego programu współpracy na rok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zostały przeprowadzone w sposób określony w uchwale, o której mowa w ust. 2.</w:t>
      </w:r>
    </w:p>
    <w:p w14:paraId="6BA0859D" w14:textId="540B554B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5. Uchwalony program współpracy na 202</w:t>
      </w:r>
      <w:r w:rsidR="00876E2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 podaje się do publicznej wiadomości poprzez zamieszczenie w Biuletynie Informacji Publicznej.</w:t>
      </w:r>
    </w:p>
    <w:p w14:paraId="0832CA3B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Sprawozdanie zawiera ocenę realizacji programu poprzez wskaźniki efektywności realizacji programu, dotyczące w szczególności:</w:t>
      </w:r>
    </w:p>
    <w:p w14:paraId="1F84E605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ilość ogłoszonych otwartych konkursów ofert;</w:t>
      </w:r>
    </w:p>
    <w:p w14:paraId="48790437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ilość organizacji składających oferty;</w:t>
      </w:r>
    </w:p>
    <w:p w14:paraId="65A386D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ilość złożonych ofert;</w:t>
      </w:r>
    </w:p>
    <w:p w14:paraId="4D7A117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ilość odrzuconych ofert;</w:t>
      </w:r>
    </w:p>
    <w:p w14:paraId="5EFE11F9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ilość zawartych umów z organizacjami;</w:t>
      </w:r>
    </w:p>
    <w:p w14:paraId="54045951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ilość unieważnionych lub rozwiązanych umów zawartych z organizacjami;</w:t>
      </w:r>
    </w:p>
    <w:p w14:paraId="45E36CCA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ilość ofert złożonych przez organizacje z własnej inicjatywy;</w:t>
      </w:r>
    </w:p>
    <w:p w14:paraId="40D15E98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wysokość środków finansowych przeznaczonych z budżetu Gminy na realizację zadań publicznych (ogółem oraz z podziałem na poszczególne zadania priorytetowe);</w:t>
      </w:r>
    </w:p>
    <w:p w14:paraId="3B26C58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i) wysokość środków finansowych wykorzystanych przez podmioty realizujące zlecone zadania.</w:t>
      </w:r>
    </w:p>
    <w:p w14:paraId="5975DEB5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sectPr w:rsidR="00501A3C">
      <w:pgSz w:w="11906" w:h="16838"/>
      <w:pgMar w:top="1701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59DE"/>
    <w:multiLevelType w:val="multilevel"/>
    <w:tmpl w:val="BD7241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93F96"/>
    <w:multiLevelType w:val="multilevel"/>
    <w:tmpl w:val="2604F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9C0594"/>
    <w:multiLevelType w:val="multilevel"/>
    <w:tmpl w:val="438A8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BB3164"/>
    <w:multiLevelType w:val="multilevel"/>
    <w:tmpl w:val="1A7EC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A067F"/>
    <w:multiLevelType w:val="multilevel"/>
    <w:tmpl w:val="E8325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400824">
    <w:abstractNumId w:val="1"/>
  </w:num>
  <w:num w:numId="2" w16cid:durableId="1188442479">
    <w:abstractNumId w:val="2"/>
  </w:num>
  <w:num w:numId="3" w16cid:durableId="1998725905">
    <w:abstractNumId w:val="4"/>
  </w:num>
  <w:num w:numId="4" w16cid:durableId="1087767973">
    <w:abstractNumId w:val="0"/>
  </w:num>
  <w:num w:numId="5" w16cid:durableId="77090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3C"/>
    <w:rsid w:val="00501A3C"/>
    <w:rsid w:val="00876E2B"/>
    <w:rsid w:val="00B13503"/>
    <w:rsid w:val="00F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92D6"/>
  <w15:docId w15:val="{3F61185F-9F10-4400-B49F-54B6983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27D3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93C7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D6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27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3C7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1761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dc:description/>
  <cp:lastModifiedBy>Anna Kowalewska</cp:lastModifiedBy>
  <cp:revision>2</cp:revision>
  <cp:lastPrinted>2022-01-24T06:50:00Z</cp:lastPrinted>
  <dcterms:created xsi:type="dcterms:W3CDTF">2023-10-17T09:45:00Z</dcterms:created>
  <dcterms:modified xsi:type="dcterms:W3CDTF">2023-10-17T09:45:00Z</dcterms:modified>
  <dc:language>pl-PL</dc:language>
</cp:coreProperties>
</file>