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1B3A2" w14:textId="77777777" w:rsidR="00501A3C" w:rsidRDefault="00501A3C">
      <w:pPr>
        <w:spacing w:after="0" w:line="240" w:lineRule="auto"/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</w:pPr>
    </w:p>
    <w:p w14:paraId="6A954117" w14:textId="77777777" w:rsidR="00501A3C" w:rsidRDefault="00000000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Załącznik nr 1 </w:t>
      </w:r>
    </w:p>
    <w:p w14:paraId="7AEF0584" w14:textId="7E21396A" w:rsidR="00501A3C" w:rsidRDefault="00000000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do Uchwały Nr /2022</w:t>
      </w:r>
    </w:p>
    <w:p w14:paraId="3EB383F3" w14:textId="77777777" w:rsidR="00501A3C" w:rsidRDefault="00000000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Rady Gminy Budry </w:t>
      </w:r>
    </w:p>
    <w:p w14:paraId="07D9E9CE" w14:textId="068EEA20" w:rsidR="00501A3C" w:rsidRDefault="00000000">
      <w:pPr>
        <w:spacing w:after="0" w:line="240" w:lineRule="auto"/>
        <w:ind w:left="6840" w:hanging="603"/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z dnia  </w:t>
      </w:r>
      <w:r w:rsidR="00B13503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…………</w:t>
      </w: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 2022 r. </w:t>
      </w:r>
    </w:p>
    <w:p w14:paraId="4DEB4639" w14:textId="77777777" w:rsidR="00501A3C" w:rsidRDefault="00501A3C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</w:p>
    <w:p w14:paraId="55F1CFFF" w14:textId="77777777" w:rsidR="00501A3C" w:rsidRDefault="00501A3C">
      <w:pPr>
        <w:spacing w:after="0" w:line="240" w:lineRule="auto"/>
        <w:jc w:val="right"/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</w:pPr>
    </w:p>
    <w:p w14:paraId="38C55AEE" w14:textId="77777777" w:rsidR="00501A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Program współpracy Gminy Budry z organizacjami pozarządowymi</w:t>
      </w:r>
    </w:p>
    <w:p w14:paraId="063E2884" w14:textId="481555ED" w:rsidR="00501A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oraz podmiotami prowadzącymi działalność pożytku publicznego na rok 202</w:t>
      </w:r>
      <w:r w:rsidR="00B13503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3</w:t>
      </w:r>
    </w:p>
    <w:p w14:paraId="19A51171" w14:textId="77777777" w:rsidR="00501A3C" w:rsidRDefault="00501A3C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6C9AEC72" w14:textId="77777777" w:rsidR="00501A3C" w:rsidRDefault="00000000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I. Informacje ogólne</w:t>
      </w:r>
    </w:p>
    <w:p w14:paraId="0E6DCDCC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257CD2AB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Ilekroć w niniejszym Programie jest mowa o:</w:t>
      </w:r>
    </w:p>
    <w:p w14:paraId="40AAAF81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ustawie – należy przez to rozumieć ustawę z dnia 24 kwietnia 2003 r. o działalności pożytku publicznego i o wolontariacie;</w:t>
      </w:r>
    </w:p>
    <w:p w14:paraId="6F1BC958" w14:textId="2214A934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programie współpracy – rozumie się przez to Program Współpracy Gminy Budry z organizacjami pozarządowymi oraz podmiotami prowadzącymi działalność pożytku publicznego na rok 202</w:t>
      </w:r>
      <w:r w:rsidR="00B1350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3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;</w:t>
      </w:r>
    </w:p>
    <w:p w14:paraId="18081AE0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organizacjach – rozumie się przez to organizacje pozarządowe oraz podmioty, o których mowa w art. 3 ust. 3 ustawy;</w:t>
      </w:r>
    </w:p>
    <w:p w14:paraId="09FBB80E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Wójcie – należy przez to rozumieć Wójta Gminy Budry;</w:t>
      </w:r>
    </w:p>
    <w:p w14:paraId="18D098CD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gminie – rozumie się przez to Gminę Budry;</w:t>
      </w:r>
    </w:p>
    <w:p w14:paraId="1582AE4B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urzędzie – rozumie się przez to Urząd Gminy w Budrach;</w:t>
      </w:r>
    </w:p>
    <w:p w14:paraId="5165211A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konkursie ofert – rozumie się przez to otwarty konkurs ofert na realizację zadań publicznych, o którym mowa w art. 11 ust. 2 oraz art. 13 ustawy;</w:t>
      </w:r>
    </w:p>
    <w:p w14:paraId="2FB3C294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komisjach konkursowych – rozumie się przez to komisje konkursowe ds. opiniowania ofert na realizację zadań publicznych.</w:t>
      </w:r>
    </w:p>
    <w:p w14:paraId="1E3C8355" w14:textId="77777777" w:rsidR="00501A3C" w:rsidRDefault="00501A3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12870602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Cele i ogólne postanowienia programu współpracy</w:t>
      </w:r>
    </w:p>
    <w:p w14:paraId="60FE420E" w14:textId="77777777" w:rsidR="00501A3C" w:rsidRDefault="00501A3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1539104B" w14:textId="77777777" w:rsidR="00501A3C" w:rsidRDefault="00000000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Celem głównym programu jest rozwój współpracy Gminy i organizacji w podejmowaniu wspólnych działań na rzecz definiowania i zaspokajania lokalnych potrzeb mieszkańców z wzajemnym poszanowaniem obowiązujących praw oraz wzmocnienie organizacji jako realizatorów zadań publicznych istotnych dla rozwoju lokalnego.</w:t>
      </w:r>
    </w:p>
    <w:p w14:paraId="4932D4BA" w14:textId="77777777" w:rsidR="00501A3C" w:rsidRDefault="00000000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Cele szczegółowe programu współpracy to:</w:t>
      </w:r>
    </w:p>
    <w:p w14:paraId="3E17C859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zwiększenie udziału mieszkańców w rozwiązywaniu lokalnych problemów;</w:t>
      </w:r>
    </w:p>
    <w:p w14:paraId="316DE3F0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tworzenie warunków do zwiększenia aktywności społecznej mieszkańców gminy;</w:t>
      </w:r>
    </w:p>
    <w:p w14:paraId="5FCE2D5A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poprawa jakości życia, poprzez pełniejsze zaspokajanie potrzeb społecznych;</w:t>
      </w:r>
    </w:p>
    <w:p w14:paraId="03AEB442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uzupełnienie działań gminy w zakresie nie objętym przez struktury samorządowe;</w:t>
      </w:r>
    </w:p>
    <w:p w14:paraId="6046044B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umacnianie w świadomości społecznej poczucia odpowiedzialności za siebie, swoje otoczenie, wspólnotę lokalną oraz jej tradycje;</w:t>
      </w:r>
    </w:p>
    <w:p w14:paraId="791F938D" w14:textId="18ED5FEA" w:rsidR="00501A3C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Gmina Budry realizuje zadania publiczne we współpracy z organizacjami na podstawie rocznego programu współpracy i działania te obejmują rok kalendarzowy 202</w:t>
      </w:r>
      <w:r w:rsidR="00B1350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</w:t>
      </w:r>
    </w:p>
    <w:p w14:paraId="4B6C6E0D" w14:textId="77777777" w:rsidR="00501A3C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Program współpracy dotyczy organizacji pozarządowych oraz podmiotów wymienionych w art.3 ust. 3 ustawy o działalności pożytku publicznego i o wolontariacie prowadzących swoją działalność na terenie Gminy Budry lub dla jej mieszkańców (bez względu na siedzibę podmiotu).</w:t>
      </w:r>
    </w:p>
    <w:p w14:paraId="19C6BCDF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1E8DA56D" w14:textId="77777777" w:rsidR="00B13503" w:rsidRDefault="00B13503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784869CF" w14:textId="6851A0AB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lastRenderedPageBreak/>
        <w:t xml:space="preserve">III.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Zasady współpracy</w:t>
      </w:r>
    </w:p>
    <w:p w14:paraId="0D103040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4117B91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Współpraca z organizacjami odbywa się na następujących zasadach:</w:t>
      </w:r>
    </w:p>
    <w:p w14:paraId="46240616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Zasada pomocniczości – oznacza to, że Gmina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podejmuje działania na rzecz organizacji i wspiera ich działalność w zakresie wyłącznie niezbędnym dla podniesienia efektywności działań na rzecz mieszkańców, nie wyręczając jednak tych organizacji i nie ograniczając ich samodzielności.</w:t>
      </w:r>
    </w:p>
    <w:p w14:paraId="6F0A6151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suwerenności stron – oznacza to, że stosunki pomiędzy Gminą a organizacjami kształtowane będą z poszanowaniem wzajemnej autonomii i niezależności w swojej działalności statutowej.</w:t>
      </w:r>
    </w:p>
    <w:p w14:paraId="7C444CC5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partnerstwa – oznacza dobrowolną współpracę równoprawnych partnerów na warunkach określanych stosowną umową lub porozumieniem.</w:t>
      </w:r>
    </w:p>
    <w:p w14:paraId="63421494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efektywności – polega na dążeniu do osiągnięcia możliwie najlepszych efektów w realizacji zadań publicznych.</w:t>
      </w:r>
    </w:p>
    <w:p w14:paraId="791C6B12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uczciwej konkurencji i jawności - zakłada kształtowanie przejrzystych zasad współpracy opartych na równych, jawnych kryteriach wspierania organizacji pozarządowych. Zarówno gmina jak i organizacje w trakcie udzielania dotacji oraz wydatkowania przyznanych środków publicznych działają zgodnie z prawem i dobrymi obyczajami.</w:t>
      </w:r>
    </w:p>
    <w:p w14:paraId="524494AA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  <w:lang w:eastAsia="zh-CN"/>
        </w:rPr>
      </w:pPr>
    </w:p>
    <w:p w14:paraId="2C0812C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Zakres przedmiotowy</w:t>
      </w:r>
    </w:p>
    <w:p w14:paraId="4CC62288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827900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Zakres przedmiotowy programu określa art. 4 ustawy, który wyznacza zakres sfery zadań pożytku publicznego i obejmuje praktycznie wszystkie istotne przedmioty realnego i potencjalnego wspólnego zainteresowania samorządu powiatowego i organizacji pozarządowych oraz podmiotów działających w sferze pożytku publicznego.</w:t>
      </w:r>
    </w:p>
    <w:p w14:paraId="50CC2C9C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43D849F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V. F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ormy współpracy</w:t>
      </w:r>
    </w:p>
    <w:p w14:paraId="5B9B6FA3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75169C4C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1.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Współpraca Gminy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 organizacjami odbywać się będzie w formie finansowej i pozafinansowej.</w:t>
      </w:r>
    </w:p>
    <w:p w14:paraId="7F7718E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Formy współpracy finansowej:</w:t>
      </w:r>
    </w:p>
    <w:p w14:paraId="1702409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a) powierzenie zadania publicznego wraz z przekazaniem 100% kosztów całkowitych na realizację oferowanego zadania;</w:t>
      </w:r>
    </w:p>
    <w:p w14:paraId="4C749408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b) wspieranie zadania publicznego wraz z przekazaniem do 80% kosztów całkowitych na realizację oferowanego zadania;</w:t>
      </w:r>
    </w:p>
    <w:p w14:paraId="2F5FD312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c)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zlecanie realizacji zadań publicznych organizacjom (operator projektu), które zlecą wykonanie całości tego zadania realizatorom projektów, na zasadach i w trybie określonym w ofercie konkursowej oraz w umowie z operatorem projektu (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regranting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);</w:t>
      </w:r>
    </w:p>
    <w:p w14:paraId="0A311D0E" w14:textId="77777777" w:rsidR="00501A3C" w:rsidRDefault="0000000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d) zakup usług w trybie zamówień publicznych nie wchodzących w zakres zadań pożytku publicznego oraz zadań, o których mowa w pkt 3, z wykorzystaniem klauzul społecznych w zamówieniach publicznych.</w:t>
      </w:r>
    </w:p>
    <w:p w14:paraId="19344874" w14:textId="77777777" w:rsidR="00501A3C" w:rsidRDefault="00000000">
      <w:pPr>
        <w:tabs>
          <w:tab w:val="left" w:pos="8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Formy współpracy pozafinansowej:</w:t>
      </w:r>
    </w:p>
    <w:p w14:paraId="05CC3D9F" w14:textId="77777777" w:rsidR="00501A3C" w:rsidRDefault="0000000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wzajemne informowanie się o planowanych kierunkach działalności i współdziałania;</w:t>
      </w:r>
    </w:p>
    <w:p w14:paraId="0764A81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udostępnianie lokalu i pomieszczeń będących własnością gminy;</w:t>
      </w:r>
    </w:p>
    <w:p w14:paraId="3B9093E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współpracę w pozyskiwaniu środków finansowych z innych źródeł;</w:t>
      </w:r>
    </w:p>
    <w:p w14:paraId="3487DFB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organizowanie, współorganizowanie konsultacji i szkoleń;</w:t>
      </w:r>
    </w:p>
    <w:p w14:paraId="5B9D2EB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pomoc w nawiązywaniu kontaktów lokalnych i zagranicznych;</w:t>
      </w:r>
    </w:p>
    <w:p w14:paraId="3815084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lastRenderedPageBreak/>
        <w:t xml:space="preserve">f) konsultowanie projektów aktów normatywnych w dziedzinach </w:t>
      </w: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zh-CN"/>
        </w:rPr>
        <w:t>dotyczących działalności statutowej tych organizacji;</w:t>
      </w:r>
    </w:p>
    <w:p w14:paraId="19EB6CA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zh-CN"/>
        </w:rPr>
        <w:t>g) przystępowanie do partnerstw;</w:t>
      </w:r>
    </w:p>
    <w:p w14:paraId="77B4FD5D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h) promocję podmiotów prowadzących działalność pożytku publicznego.</w:t>
      </w:r>
    </w:p>
    <w:p w14:paraId="7568D4CA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51B83AE6" w14:textId="46E2FCE6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VI.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Zadania priorytetowe na rok 202</w:t>
      </w:r>
      <w:r w:rsidR="00B135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3</w:t>
      </w:r>
    </w:p>
    <w:p w14:paraId="23B86A97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74DDDEF2" w14:textId="3FD2F1AB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Gmina Budry w roku 202</w:t>
      </w:r>
      <w:r w:rsidR="00B1350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będzie wspierała organizacje następujących zadań:</w:t>
      </w:r>
    </w:p>
    <w:p w14:paraId="7EBEDDAD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organizacja spotkań edukacyjnych i sportowych dla dzieci i młodzieży;</w:t>
      </w:r>
    </w:p>
    <w:p w14:paraId="7B4B281C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działania na rzecz osób w wieku emerytalnym oraz osób niepełnosprawnych;</w:t>
      </w:r>
    </w:p>
    <w:p w14:paraId="0D4EBA8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organizacja imprez kulturalnych oraz promujących działania ekologiczne;</w:t>
      </w:r>
    </w:p>
    <w:p w14:paraId="2056865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d) rozwój wspólnot i społeczności lokalnych;</w:t>
      </w:r>
    </w:p>
    <w:p w14:paraId="326D75E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e) turystyka i krajoznawstwo;</w:t>
      </w:r>
    </w:p>
    <w:p w14:paraId="2C50E9C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f) działalność na rzecz organizacji pozarządowych oraz podmiotów wymienionych w art. 3 ust. 3 w zakresie określonym w ust. 4 w pkt 1-32a ustawy.</w:t>
      </w:r>
    </w:p>
    <w:p w14:paraId="37251604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24CA5D1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VII.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Wysokość środków przeznaczonych na realizację programu i o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kres realizacji Programu</w:t>
      </w:r>
    </w:p>
    <w:p w14:paraId="0260FED7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5E1D3148" w14:textId="54D646BD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Finansowanie zadań zleconych do realizacji organizacjom odbywa się w ramach budżetu Gminy na rok 202</w:t>
      </w:r>
      <w:r w:rsidR="00B1350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</w:t>
      </w:r>
    </w:p>
    <w:p w14:paraId="20F8735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Rada Gminy uchwalając budżet określa wysokość środków na realizację poszczególnych zadań.</w:t>
      </w:r>
    </w:p>
    <w:p w14:paraId="766CEB4D" w14:textId="1DCA0F33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W projekcie budżetu Gminy na 202</w:t>
      </w:r>
      <w:r w:rsidR="00B1350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r. zapewnia się środki na realizację zadań w ramach Programu współpracy w kwocie nie większej niż 10 000 zł.</w:t>
      </w:r>
    </w:p>
    <w:p w14:paraId="4B8BD2FF" w14:textId="3F27E039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4.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Program obowiązuje w okresie od dnia 1 stycznia 202</w:t>
      </w:r>
      <w:r w:rsidR="00B1350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roku do dnia 31 grudnia 202</w:t>
      </w:r>
      <w:r w:rsidR="00B1350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roku.</w:t>
      </w:r>
    </w:p>
    <w:p w14:paraId="4E2A5B60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4A004A71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VIII.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Sposób i formy realizacji programu</w:t>
      </w:r>
    </w:p>
    <w:p w14:paraId="08349F5B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65D2126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Zlecanie realizacji zadań publicznych następuje w wyniku otwartego konkursu ofert.</w:t>
      </w:r>
    </w:p>
    <w:p w14:paraId="47195AB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Szczegółową procedurę zlecania realizacji zadań, na podstawie rozdziału 2 ustawy, określi Wójt w formie zarządzenia.</w:t>
      </w:r>
    </w:p>
    <w:p w14:paraId="32BA72D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Zarządzenie, o którym mowa w ust.2 powinno zawierać w szczególności:</w:t>
      </w:r>
    </w:p>
    <w:p w14:paraId="35D4000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rodzaj zadania;</w:t>
      </w:r>
    </w:p>
    <w:p w14:paraId="21115A7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wysokość środków publicznych przeznaczonych na realizację tego zadania;</w:t>
      </w:r>
    </w:p>
    <w:p w14:paraId="31C960B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zasady przyznawania dotacji;</w:t>
      </w:r>
    </w:p>
    <w:p w14:paraId="159087F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terminy i warunki realizacji zadania;</w:t>
      </w:r>
    </w:p>
    <w:p w14:paraId="64BC60F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termin składania ofert;</w:t>
      </w:r>
    </w:p>
    <w:p w14:paraId="29E024CB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f) tryb i kryteria stosowane przy wyborze ofert oraz termin dokonywania wyboru ofert;</w:t>
      </w:r>
    </w:p>
    <w:p w14:paraId="16F0436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g) informację o zadaniach i ich kosztach realizowanych w roku poprzednim;</w:t>
      </w:r>
    </w:p>
    <w:p w14:paraId="1A56C772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h) wzory dokumentów konkursowych (wzór oferty na realizację zadania, wzór umowy na realizację zadania oraz wzór sprawozdania z realizacji zadania).</w:t>
      </w:r>
    </w:p>
    <w:p w14:paraId="0E2E320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4. Otwarty konkurs ogłasza się w Biuletynie Informacji Publicznej na tablicy ogłoszeń Urzędu Gminy w Budrach.</w:t>
      </w:r>
    </w:p>
    <w:p w14:paraId="1D416F8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5. Organizacje ubiegające się o finansowanie zadania z budżetu Gminy Budry składają wnioski do Wójta.</w:t>
      </w:r>
    </w:p>
    <w:p w14:paraId="725FC6EF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6. W ramach konkursu organizacja może złożyć maksymalnie trzy wnioski do obowiązującego programu współpracy.</w:t>
      </w:r>
    </w:p>
    <w:p w14:paraId="5F5FB09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lastRenderedPageBreak/>
        <w:t>7. Komisja Konkursowa opiniuje złożone oferty pod względem merytorycznym zgodnie z następującymi kryteriami:</w:t>
      </w:r>
    </w:p>
    <w:p w14:paraId="75057A52" w14:textId="77777777" w:rsidR="00501A3C" w:rsidRDefault="0000000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merytoryczną zawartością projektu, jego zbieżnością z hierarchią potrzeb i zadań Gminy;</w:t>
      </w:r>
    </w:p>
    <w:p w14:paraId="6E329F3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korzyściami płynącymi dla mieszkańców Gminy i mających wpływ na jej rozwój;</w:t>
      </w:r>
    </w:p>
    <w:p w14:paraId="2712CB8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kosztami projektu, w tym wysokością wkładu własnego wnioskodawcy, udziałem innych źródeł finansowania, strukturą wydatków;</w:t>
      </w:r>
    </w:p>
    <w:p w14:paraId="1717166C" w14:textId="77777777" w:rsidR="00501A3C" w:rsidRDefault="0000000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perspektywami kontynuacji projektu i potencjalnymi źródłami jego dalszego finansowania;</w:t>
      </w:r>
    </w:p>
    <w:p w14:paraId="6BC3E3E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stosunkiem ponoszonych nakładów do długofalowych efektów projektu.</w:t>
      </w:r>
    </w:p>
    <w:p w14:paraId="550C123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8. Opiniowanie wniosków przez Komisję następuje w ciągu 21 dni od dnia zamknięcia naboru wniosków. Zaopiniowane wnioski kierowane są do Wójta Gminy.</w:t>
      </w:r>
    </w:p>
    <w:p w14:paraId="4B242325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9. Wójta Gminy zapoznając się z opinią Komisji Konkursowej ostatecznie wybiera i zatwierdza w formie zarządzenia zadania do realizacji.</w:t>
      </w:r>
    </w:p>
    <w:p w14:paraId="446527BF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10. Ogłoszenie wyników otwartego konkursu ofert następuje niezwłocznie po rozstrzygnięciu, w Biuletynie Informacji Publicznej, na tablicy ogłoszeń Urzędu Gminy w Budrach.</w:t>
      </w:r>
    </w:p>
    <w:p w14:paraId="77B2940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11. Ogłoszenie wyników otwartego konkursu ofert zawiera nazwę oferenta, nazwę zadania publicznego oraz wysokość przyznanych środków publicznych.</w:t>
      </w:r>
    </w:p>
    <w:p w14:paraId="18E632A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12. Wykaz organizacji, którym zlecono realizację zadań publicznych w danym roku, zadań i kwot dotacji przyznanych na te zadania będzie publikowany w załączniku do sprawozdania z wykonania budżetu Gminy.</w:t>
      </w:r>
    </w:p>
    <w:p w14:paraId="5232F82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13.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W sytuacji, gdy pula przeznaczona na granty nie zostanie rozdysponowana w całości, możliwe jest ogłoszenie II edycji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naboru.</w:t>
      </w:r>
    </w:p>
    <w:p w14:paraId="0867D4AE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strike/>
          <w:kern w:val="2"/>
          <w:sz w:val="24"/>
          <w:szCs w:val="24"/>
          <w:lang w:eastAsia="zh-CN"/>
        </w:rPr>
      </w:pPr>
    </w:p>
    <w:p w14:paraId="1256D421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IX.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Komisje konkursowe</w:t>
      </w:r>
    </w:p>
    <w:p w14:paraId="2814C351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3F95BF4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Wójt Gminy ogłaszając otwarty konkurs ofert powołuje komisję konkursową w celu opiniowania złożonych wniosków.</w:t>
      </w:r>
    </w:p>
    <w:p w14:paraId="1CA546D8" w14:textId="7E99BAE8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2</w:t>
      </w:r>
      <w:r w:rsidR="0000000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 W celu wyboru przedstawicieli organizacji do komisji, Wójt zaprasza organizacje do wskazania kandydatów na członków komisji opiniującej złożone oferty w ramach konkursów.</w:t>
      </w:r>
    </w:p>
    <w:p w14:paraId="0B9B83EB" w14:textId="3E403D3D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</w:t>
      </w:r>
      <w:r w:rsidR="0000000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 Zaproszenie, o którym mowa w ust. 2  zamieszcza się w Biuletynie Informacji Publicznej, a także na tablicy ogłoszeń Urzędu Gminy.</w:t>
      </w:r>
    </w:p>
    <w:p w14:paraId="682091BB" w14:textId="064B1BC5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</w:t>
      </w:r>
      <w:r w:rsidR="0000000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 Do składu  komisji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konkursowej</w:t>
      </w:r>
      <w:r w:rsidR="0000000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Wójt powołuje osoby, o których mowa w ust. 2  za ich zgodą, spośród kandydatów wskazanych przez organizacje.</w:t>
      </w:r>
    </w:p>
    <w:p w14:paraId="44839816" w14:textId="481E3005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</w:t>
      </w:r>
      <w:r w:rsidR="00000000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 Podczas pierwszego posiedzenia Komisja wybiera ze swojego składu Przewodniczącego oraz Sekretarza.</w:t>
      </w:r>
    </w:p>
    <w:p w14:paraId="076E6614" w14:textId="786C1ADD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6</w:t>
      </w:r>
      <w:r w:rsidR="00000000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 Do zadań Przewodniczącego Komisji należy w szczególności:</w:t>
      </w:r>
    </w:p>
    <w:p w14:paraId="314EB7D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ustalenie przedmiotu i terminów posiedzeń Komisji;</w:t>
      </w:r>
    </w:p>
    <w:p w14:paraId="33EEFA1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inicjowanie i organizowanie pracy Komisji.</w:t>
      </w:r>
    </w:p>
    <w:p w14:paraId="0F6C272F" w14:textId="15F0D6F4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7</w:t>
      </w:r>
      <w:r w:rsidR="00000000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 Członkowie Komisji biorą udział w posiedzeniach wyłącznie osobiście.</w:t>
      </w:r>
    </w:p>
    <w:p w14:paraId="4327FEFB" w14:textId="720041A9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8</w:t>
      </w:r>
      <w:r w:rsidR="00000000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 Na każdym z posiedzeń Komisji sporządzana jest lista obecności.</w:t>
      </w:r>
    </w:p>
    <w:p w14:paraId="706DB2E8" w14:textId="1D95A6FF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9</w:t>
      </w:r>
      <w:r w:rsidR="00000000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 Posiedzenia Komisji są protokołowane przez Sekretarza.</w:t>
      </w:r>
    </w:p>
    <w:p w14:paraId="342DE1AC" w14:textId="55BB078F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10</w:t>
      </w:r>
      <w:r w:rsidR="00000000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 W procesie opiniowania ofert Komisja dokonuje następujących czynności:</w:t>
      </w:r>
    </w:p>
    <w:p w14:paraId="5F37636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zapoznaje się z ofertami złożonymi w konkursie;</w:t>
      </w:r>
    </w:p>
    <w:p w14:paraId="6AECE05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weryfikuje złożone oferty pod względem formalnym;</w:t>
      </w:r>
    </w:p>
    <w:p w14:paraId="57DDC917" w14:textId="2A1B38D6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</w:t>
      </w:r>
      <w:r w:rsidR="00B1350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 prac komisji sporządzony zostaje protokół zawierający co najmniej:</w:t>
      </w:r>
    </w:p>
    <w:p w14:paraId="72784E0B" w14:textId="77777777" w:rsidR="00501A3C" w:rsidRDefault="0000000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Arial"/>
          <w:kern w:val="2"/>
          <w:sz w:val="20"/>
          <w:lang w:eastAsia="zh-CN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a) informację o liczbie zgłoszonych ofert i rodzajach zadań;</w:t>
      </w:r>
    </w:p>
    <w:p w14:paraId="56166105" w14:textId="34FE234A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12</w:t>
      </w:r>
      <w:r w:rsidR="00000000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 Decyzje Komisji podejmowane są w głosowaniu jawnym, zwykłą większością głosów obecnych na posiedzeniu Komisji.</w:t>
      </w:r>
    </w:p>
    <w:p w14:paraId="3394E9B0" w14:textId="032769D0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13</w:t>
      </w:r>
      <w:r w:rsidR="00000000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 W przypadku równej liczby głosów decydujący jest głos Przewodniczącego Komisji.</w:t>
      </w:r>
    </w:p>
    <w:p w14:paraId="72D5DBDA" w14:textId="561C889C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14</w:t>
      </w:r>
      <w:r w:rsidR="00000000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. Komisja Konkursowa jest organem opiniodawczym. </w:t>
      </w:r>
    </w:p>
    <w:p w14:paraId="11602F03" w14:textId="7AD56821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6808C02F" w14:textId="32C1B134" w:rsidR="00B13503" w:rsidRDefault="00B13503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4BB7E178" w14:textId="77777777" w:rsidR="00B13503" w:rsidRDefault="00B13503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31F8407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X. Przepisy końcowe</w:t>
      </w:r>
    </w:p>
    <w:p w14:paraId="1BCDB574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3DB6DAA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1. Informacja o przygotowywaniu programu współpracy zamieszczana jest na stronie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BIP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Urzędu Gminy w Budrach.</w:t>
      </w:r>
    </w:p>
    <w:p w14:paraId="2AEF761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2. Wójt Gminy uruchamia procedurę konsultacji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/>
        </w:rPr>
        <w:t xml:space="preserve">Programu współpracy 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zh-CN"/>
        </w:rPr>
        <w:t xml:space="preserve">w trybie i na zasadach określonych Uchwałą nr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XLI/265/10 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zh-CN"/>
        </w:rPr>
        <w:t xml:space="preserve">Rady Gminy w Budrach z dnia 29 lipca 2010 r. w sprawie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określenia szczegółowego sposobu konsultowania z organizacjami pozarządowymi i podmiotami wymienionymi w art. 3 ust. 3 ustawy z dnia 29 lipca 2010 r. o działalności pożytku publicznego i o wolontariacie, działającymi na terenie Gminy Budry, projektów aktów prawa miejscowego w dziedzinach dotyczących działalności statutowej tych organizacji.</w:t>
      </w:r>
    </w:p>
    <w:p w14:paraId="3F920B0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3. Wyniki konsultacji zamieszczane są na stronie w Biuletynie Informacji Publicznej.</w:t>
      </w:r>
    </w:p>
    <w:p w14:paraId="60BDC7A2" w14:textId="7D6C44FB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4. Konsultacje społeczne rocznego programu współpracy na rok 202</w:t>
      </w:r>
      <w:r w:rsidR="00B1350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zostały przeprowadzone w sposób określony w uchwale, o której mowa w ust. 2.</w:t>
      </w:r>
    </w:p>
    <w:p w14:paraId="6BA0859D" w14:textId="24A8CD36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5. Uchwalony program współpracy na 202</w:t>
      </w:r>
      <w:r w:rsidR="00B1350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rok podaje się do publicznej wiadomości poprzez zamieszczenie w Biuletynie Informacji Publicznej.</w:t>
      </w:r>
    </w:p>
    <w:p w14:paraId="0832CA3B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Sprawozdanie zawiera ocenę realizacji programu poprzez wskaźniki efektywności realizacji programu, dotyczące w szczególności:</w:t>
      </w:r>
    </w:p>
    <w:p w14:paraId="1F84E605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 ilość ogłoszonych otwartych konkursów ofert;</w:t>
      </w:r>
    </w:p>
    <w:p w14:paraId="48790437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ilość organizacji składających oferty;</w:t>
      </w:r>
    </w:p>
    <w:p w14:paraId="65A386DF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ilość złożonych ofert;</w:t>
      </w:r>
    </w:p>
    <w:p w14:paraId="4D7A117F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ilość odrzuconych ofert;</w:t>
      </w:r>
    </w:p>
    <w:p w14:paraId="5EFE11F9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e) ilość zawartych umów z organizacjami;</w:t>
      </w:r>
    </w:p>
    <w:p w14:paraId="54045951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f) ilość unieważnionych lub rozwiązanych umów zawartych z organizacjami;</w:t>
      </w:r>
    </w:p>
    <w:p w14:paraId="45E36CCA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g) ilość ofert złożonych przez organizacje z własnej inicjatywy;</w:t>
      </w:r>
    </w:p>
    <w:p w14:paraId="40D15E98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h) wysokość środków finansowych przeznaczonych z budżetu Gminy na realizację zadań publicznych (ogółem oraz z podziałem na poszczególne zadania priorytetowe);</w:t>
      </w:r>
    </w:p>
    <w:p w14:paraId="3B26C58F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i) wysokość środków finansowych wykorzystanych przez podmioty realizujące zlecone zadania.</w:t>
      </w:r>
    </w:p>
    <w:p w14:paraId="5975DEB5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</w:p>
    <w:sectPr w:rsidR="00501A3C">
      <w:pgSz w:w="11906" w:h="16838"/>
      <w:pgMar w:top="1701" w:right="1418" w:bottom="1418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159DE"/>
    <w:multiLevelType w:val="multilevel"/>
    <w:tmpl w:val="BD7241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Lucida Sans Unicode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193F96"/>
    <w:multiLevelType w:val="multilevel"/>
    <w:tmpl w:val="2604F4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Lucida Sans Unicode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59C0594"/>
    <w:multiLevelType w:val="multilevel"/>
    <w:tmpl w:val="438A87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Lucida Sans Unicode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BB3164"/>
    <w:multiLevelType w:val="multilevel"/>
    <w:tmpl w:val="1A7EC5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F4A067F"/>
    <w:multiLevelType w:val="multilevel"/>
    <w:tmpl w:val="E83251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Lucida Sans Unicode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4400824">
    <w:abstractNumId w:val="1"/>
  </w:num>
  <w:num w:numId="2" w16cid:durableId="1188442479">
    <w:abstractNumId w:val="2"/>
  </w:num>
  <w:num w:numId="3" w16cid:durableId="1998725905">
    <w:abstractNumId w:val="4"/>
  </w:num>
  <w:num w:numId="4" w16cid:durableId="1087767973">
    <w:abstractNumId w:val="0"/>
  </w:num>
  <w:num w:numId="5" w16cid:durableId="770902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A3C"/>
    <w:rsid w:val="00501A3C"/>
    <w:rsid w:val="00B1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92D6"/>
  <w15:docId w15:val="{3F61185F-9F10-4400-B49F-54B69834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F27D3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93C79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1D64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F27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3C79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1761</Words>
  <Characters>10571</Characters>
  <Application>Microsoft Office Word</Application>
  <DocSecurity>0</DocSecurity>
  <Lines>88</Lines>
  <Paragraphs>24</Paragraphs>
  <ScaleCrop>false</ScaleCrop>
  <Company/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dc:description/>
  <cp:lastModifiedBy>Anna Kowalewska</cp:lastModifiedBy>
  <cp:revision>2</cp:revision>
  <cp:lastPrinted>2022-01-24T06:50:00Z</cp:lastPrinted>
  <dcterms:created xsi:type="dcterms:W3CDTF">2022-10-24T07:14:00Z</dcterms:created>
  <dcterms:modified xsi:type="dcterms:W3CDTF">2022-10-24T07:14:00Z</dcterms:modified>
  <dc:language>pl-PL</dc:language>
</cp:coreProperties>
</file>