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39380" w14:textId="5D7E41DF" w:rsidR="003B5FEF" w:rsidRDefault="003B5FEF" w:rsidP="003B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>KLAUZULA</w:t>
      </w:r>
      <w:r w:rsidR="00D41854">
        <w:rPr>
          <w:rFonts w:ascii="Times New Roman" w:hAnsi="Times New Roman" w:cs="Times New Roman"/>
          <w:b/>
          <w:sz w:val="24"/>
          <w:szCs w:val="24"/>
        </w:rPr>
        <w:t xml:space="preserve"> INFORMACYJN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405CB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14:paraId="1C254C8F" w14:textId="64CE63CC" w:rsidR="00D41854" w:rsidRDefault="003B5FEF" w:rsidP="003B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PODATKÓW I OPŁAT LOKALNYCH</w:t>
      </w:r>
    </w:p>
    <w:p w14:paraId="34938C47" w14:textId="77777777" w:rsidR="003B5FEF" w:rsidRPr="00453ABB" w:rsidRDefault="003B5FEF" w:rsidP="003B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2E3FB614" w14:textId="77777777" w:rsidR="00CA0E1F" w:rsidRDefault="00CA0E1F" w:rsidP="00CA0E1F">
      <w:pPr>
        <w:pStyle w:val="Akapitzlist"/>
        <w:numPr>
          <w:ilvl w:val="1"/>
          <w:numId w:val="3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Administratorem Pani/Pana danych jest </w:t>
      </w:r>
      <w:r>
        <w:rPr>
          <w:rStyle w:val="fontstyle01"/>
          <w:rFonts w:ascii="Times New Roman" w:hAnsi="Times New Roman" w:cs="Times New Roman"/>
          <w:sz w:val="24"/>
          <w:szCs w:val="28"/>
        </w:rPr>
        <w:t xml:space="preserve">Gmina Budry reprezentowana przez Wójta Gminy (z siedzibą: Urząd Gminy w Budrach, 11- 606 Budry, Aleja Wojska Polskiego 27, 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8"/>
            <w:shd w:val="clear" w:color="auto" w:fill="FFFFFF"/>
          </w:rPr>
          <w:t>ug@budry.pl</w:t>
        </w:r>
      </w:hyperlink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 tel. 87 427 – 80 - 03).</w:t>
      </w:r>
    </w:p>
    <w:p w14:paraId="554F2109" w14:textId="2CFEC681" w:rsidR="00D41854" w:rsidRPr="004405CB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405C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17DCA31" w14:textId="562550A6" w:rsidR="00AE00CF" w:rsidRPr="004405CB" w:rsidRDefault="00D41854" w:rsidP="009C7AF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5FE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Pr="004405CB">
        <w:rPr>
          <w:rFonts w:ascii="Times New Roman" w:hAnsi="Times New Roman" w:cs="Times New Roman"/>
          <w:color w:val="FF0000"/>
          <w:sz w:val="24"/>
          <w:szCs w:val="24"/>
        </w:rPr>
        <w:t>w celu</w:t>
      </w:r>
      <w:bookmarkStart w:id="2" w:name="_Hlk268865"/>
      <w:r w:rsidR="004405CB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reali</w:t>
      </w:r>
      <w:r w:rsidR="003377A3">
        <w:rPr>
          <w:rFonts w:ascii="Times New Roman" w:hAnsi="Times New Roman" w:cs="Times New Roman"/>
          <w:color w:val="FF0000"/>
          <w:sz w:val="24"/>
          <w:szCs w:val="24"/>
        </w:rPr>
        <w:t xml:space="preserve">zowana obowiązków nałożonych na  Gminy  w związku z </w:t>
      </w:r>
      <w:r w:rsidR="004405CB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m.in. </w:t>
      </w:r>
      <w:r w:rsidR="003377A3">
        <w:rPr>
          <w:rFonts w:ascii="Times New Roman" w:hAnsi="Times New Roman" w:cs="Times New Roman"/>
          <w:color w:val="FF0000"/>
          <w:sz w:val="24"/>
          <w:szCs w:val="24"/>
        </w:rPr>
        <w:t>naliczeniem</w:t>
      </w:r>
      <w:r w:rsidR="009C7AF0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377A3">
        <w:rPr>
          <w:rFonts w:ascii="Times New Roman" w:hAnsi="Times New Roman" w:cs="Times New Roman"/>
          <w:color w:val="FF0000"/>
          <w:sz w:val="24"/>
          <w:szCs w:val="24"/>
        </w:rPr>
        <w:t>poborem  oraz zwrotem</w:t>
      </w:r>
      <w:r w:rsidR="00AE00CF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podatków</w:t>
      </w:r>
      <w:r w:rsidR="00443BF0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i opłat</w:t>
      </w:r>
      <w:r w:rsidR="00AE00CF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lokalnych</w:t>
      </w:r>
      <w:r w:rsidRPr="004405CB">
        <w:rPr>
          <w:rFonts w:ascii="Times New Roman" w:hAnsi="Times New Roman" w:cs="Times New Roman"/>
          <w:color w:val="FF0000"/>
          <w:sz w:val="24"/>
          <w:szCs w:val="24"/>
        </w:rPr>
        <w:t>, jak również w celu realizacji praw oraz obowiązków wynikających</w:t>
      </w:r>
      <w:r w:rsidR="009C7AF0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05CB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405CB">
        <w:rPr>
          <w:rFonts w:ascii="Times New Roman" w:hAnsi="Times New Roman" w:cs="Times New Roman"/>
          <w:color w:val="FF0000"/>
          <w:sz w:val="24"/>
          <w:szCs w:val="24"/>
        </w:rPr>
        <w:t>z przepisów prawa (art. 6 ust. 1 lit. c RODO)</w:t>
      </w:r>
      <w:bookmarkStart w:id="3" w:name="_Hlk6857956"/>
      <w:r w:rsidR="00B118A3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00CF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z uwzględnieniem ustaw: </w:t>
      </w:r>
    </w:p>
    <w:p w14:paraId="0C1BEB8D" w14:textId="22EF4CDC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staw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29 sierpnia 1997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r. Ordynacja podatkowa,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2D8BB367" w14:textId="0B1BF34A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12 stycznia 1991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r. o podatkach i opłatach lokalnych,</w:t>
      </w:r>
    </w:p>
    <w:p w14:paraId="158639A4" w14:textId="1235E1A6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15 listopada 1984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r. o podatku rolnym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</w:p>
    <w:p w14:paraId="205C303F" w14:textId="381E5175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30 października 2002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r. o podatku leśnym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219F1771" w14:textId="5047F851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30 kwietnia 2004 r. o postępowaniu w sprawach dotyczących pomocy publicznej</w:t>
      </w:r>
      <w:r w:rsidR="00671C3C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15489389" w14:textId="46AE0200" w:rsidR="009C7AF0" w:rsidRPr="004405CB" w:rsidRDefault="009C7AF0" w:rsidP="009C7AF0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Ustawa z dnia </w:t>
      </w:r>
      <w:r w:rsidR="00671C3C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17 czerwca 1966 r.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="00671C3C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 postępowaniu egzekucyjnym w administracji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</w:p>
    <w:p w14:paraId="4BA5EB16" w14:textId="0FCDDFB9" w:rsidR="00671C3C" w:rsidRPr="004405CB" w:rsidRDefault="00671C3C" w:rsidP="009C7AF0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 z dnia 16 listopada 2006 r. o opłacie skarbowej,</w:t>
      </w:r>
    </w:p>
    <w:p w14:paraId="67CD736A" w14:textId="3F87CB2C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Ustawa 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 dnia 27 sierpnia 2009 r. o finansach publicznych. </w:t>
      </w:r>
    </w:p>
    <w:bookmarkEnd w:id="3"/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438F36EE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>osobow</w:t>
      </w:r>
      <w:r w:rsidR="00671C3C">
        <w:rPr>
          <w:rFonts w:ascii="Times New Roman" w:hAnsi="Times New Roman" w:cs="Times New Roman"/>
          <w:sz w:val="24"/>
          <w:szCs w:val="24"/>
        </w:rPr>
        <w:t>e</w:t>
      </w:r>
      <w:r w:rsidRPr="0072689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924C85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924C85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924C85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924C85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318AE0DA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85161C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542CC222" w14:textId="4DA1E87B" w:rsidR="00FE6F27" w:rsidRDefault="00D9760C" w:rsidP="009C7AF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9C7AF0">
        <w:rPr>
          <w:rFonts w:ascii="Times New Roman" w:hAnsi="Times New Roman" w:cs="Times New Roman"/>
          <w:sz w:val="24"/>
          <w:szCs w:val="24"/>
        </w:rPr>
        <w:t xml:space="preserve">Państwa dane mogą zostać </w:t>
      </w:r>
      <w:r w:rsidR="00671C3C">
        <w:rPr>
          <w:rFonts w:ascii="Times New Roman" w:hAnsi="Times New Roman" w:cs="Times New Roman"/>
          <w:sz w:val="24"/>
          <w:szCs w:val="24"/>
        </w:rPr>
        <w:t>udostępnione</w:t>
      </w:r>
      <w:r w:rsidR="00573A89">
        <w:rPr>
          <w:rFonts w:ascii="Times New Roman" w:hAnsi="Times New Roman" w:cs="Times New Roman"/>
          <w:sz w:val="24"/>
          <w:szCs w:val="24"/>
        </w:rPr>
        <w:t xml:space="preserve"> </w:t>
      </w:r>
      <w:r w:rsidRPr="009C7AF0">
        <w:rPr>
          <w:rFonts w:ascii="Times New Roman" w:hAnsi="Times New Roman" w:cs="Times New Roman"/>
          <w:sz w:val="24"/>
          <w:szCs w:val="24"/>
        </w:rPr>
        <w:t>podmiotom lub organom uprawnionym na podstawie przepisów prawa.</w:t>
      </w:r>
    </w:p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0124AF"/>
    <w:rsid w:val="003377A3"/>
    <w:rsid w:val="003B5FEF"/>
    <w:rsid w:val="004405CB"/>
    <w:rsid w:val="00443BF0"/>
    <w:rsid w:val="00573A89"/>
    <w:rsid w:val="005C4934"/>
    <w:rsid w:val="00655A2E"/>
    <w:rsid w:val="00671C3C"/>
    <w:rsid w:val="0085161C"/>
    <w:rsid w:val="0088625D"/>
    <w:rsid w:val="00924C85"/>
    <w:rsid w:val="009C0029"/>
    <w:rsid w:val="009C7AF0"/>
    <w:rsid w:val="00A00B74"/>
    <w:rsid w:val="00AE00CF"/>
    <w:rsid w:val="00B118A3"/>
    <w:rsid w:val="00CA0E1F"/>
    <w:rsid w:val="00D41854"/>
    <w:rsid w:val="00D9760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docId w15:val="{9DC0DD2B-48FE-4767-B432-CE0E8547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337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akowalewska</cp:lastModifiedBy>
  <cp:revision>4</cp:revision>
  <dcterms:created xsi:type="dcterms:W3CDTF">2020-01-30T12:35:00Z</dcterms:created>
  <dcterms:modified xsi:type="dcterms:W3CDTF">2020-04-14T11:09:00Z</dcterms:modified>
</cp:coreProperties>
</file>