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90FD" w14:textId="77777777" w:rsidR="00595E02" w:rsidRPr="00BD355D" w:rsidRDefault="00595E02" w:rsidP="00595E02">
      <w:pPr>
        <w:rPr>
          <w:rFonts w:ascii="Times New Roman" w:hAnsi="Times New Roman" w:cs="Times New Roman"/>
          <w:sz w:val="24"/>
          <w:szCs w:val="24"/>
        </w:rPr>
      </w:pPr>
    </w:p>
    <w:p w14:paraId="33FB3F0F" w14:textId="77777777" w:rsidR="00595E02" w:rsidRPr="008E4F18" w:rsidRDefault="00595E02" w:rsidP="00595E02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r w:rsidRPr="008E4F18">
        <w:rPr>
          <w:rFonts w:ascii="Times New Roman" w:hAnsi="Times New Roman" w:cs="Times New Roman"/>
          <w:sz w:val="20"/>
          <w:szCs w:val="20"/>
        </w:rPr>
        <w:t>Załącznik Nr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48AEF3BF" w14:textId="77777777" w:rsidR="00595E02" w:rsidRDefault="00595E02" w:rsidP="00595E02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81/2025</w:t>
      </w:r>
    </w:p>
    <w:p w14:paraId="7AC9C34B" w14:textId="77777777" w:rsidR="00595E02" w:rsidRDefault="00595E02" w:rsidP="00595E02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Budry </w:t>
      </w:r>
    </w:p>
    <w:p w14:paraId="29561D71" w14:textId="77777777" w:rsidR="00595E02" w:rsidRPr="008E4F18" w:rsidRDefault="00595E02" w:rsidP="00595E02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24 listopada 2025 r.</w:t>
      </w:r>
    </w:p>
    <w:p w14:paraId="67B44201" w14:textId="77777777" w:rsidR="00595E02" w:rsidRDefault="00595E02" w:rsidP="00595E02">
      <w:pPr>
        <w:spacing w:after="0"/>
        <w:rPr>
          <w:rFonts w:ascii="Times New Roman" w:hAnsi="Times New Roman" w:cs="Times New Roman"/>
        </w:rPr>
      </w:pPr>
    </w:p>
    <w:p w14:paraId="095504EC" w14:textId="77777777" w:rsidR="00595E02" w:rsidRDefault="00595E02" w:rsidP="00595E02">
      <w:pPr>
        <w:spacing w:after="0"/>
        <w:rPr>
          <w:rFonts w:ascii="Times New Roman" w:hAnsi="Times New Roman" w:cs="Times New Roman"/>
        </w:rPr>
      </w:pPr>
    </w:p>
    <w:p w14:paraId="1DAA7C12" w14:textId="77777777" w:rsidR="00595E02" w:rsidRDefault="00595E02" w:rsidP="00595E02">
      <w:pPr>
        <w:spacing w:after="0"/>
        <w:rPr>
          <w:rFonts w:ascii="Times New Roman" w:hAnsi="Times New Roman" w:cs="Times New Roman"/>
        </w:rPr>
      </w:pPr>
    </w:p>
    <w:p w14:paraId="30668A11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 w:rsidRPr="00BD355D">
        <w:rPr>
          <w:rFonts w:ascii="Times New Roman" w:hAnsi="Times New Roman" w:cs="Times New Roman"/>
        </w:rPr>
        <w:t>1. Ustala się następujące normy zużycia paliw dla samochodów służbowych, będących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w dyspozyc</w:t>
      </w:r>
      <w:r>
        <w:rPr>
          <w:rFonts w:ascii="Times New Roman" w:hAnsi="Times New Roman" w:cs="Times New Roman"/>
        </w:rPr>
        <w:t>ji Urzędu Gminy w Budrach</w:t>
      </w:r>
      <w:r w:rsidRPr="00BD355D">
        <w:rPr>
          <w:rFonts w:ascii="Times New Roman" w:hAnsi="Times New Roman" w:cs="Times New Roman"/>
        </w:rPr>
        <w:t>.</w:t>
      </w:r>
    </w:p>
    <w:p w14:paraId="68CB8B9C" w14:textId="77777777" w:rsidR="00595E02" w:rsidRDefault="00595E02" w:rsidP="00595E02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349"/>
        <w:gridCol w:w="1628"/>
        <w:gridCol w:w="1843"/>
      </w:tblGrid>
      <w:tr w:rsidR="00595E02" w:rsidRPr="008E4F18" w14:paraId="679DC53C" w14:textId="77777777" w:rsidTr="00A134A7">
        <w:tc>
          <w:tcPr>
            <w:tcW w:w="562" w:type="dxa"/>
          </w:tcPr>
          <w:p w14:paraId="63B7CCEA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14:paraId="1D3D26C5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Marka i typ</w:t>
            </w:r>
          </w:p>
        </w:tc>
        <w:tc>
          <w:tcPr>
            <w:tcW w:w="1349" w:type="dxa"/>
          </w:tcPr>
          <w:p w14:paraId="4E050D69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</w:p>
          <w:p w14:paraId="32E057AD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rejestracyjny</w:t>
            </w:r>
          </w:p>
        </w:tc>
        <w:tc>
          <w:tcPr>
            <w:tcW w:w="1628" w:type="dxa"/>
          </w:tcPr>
          <w:p w14:paraId="63905C37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843" w:type="dxa"/>
          </w:tcPr>
          <w:p w14:paraId="342E980D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Norma zużycia</w:t>
            </w:r>
          </w:p>
          <w:p w14:paraId="7A8BFE0A" w14:textId="77777777" w:rsidR="00595E02" w:rsidRPr="008E4F18" w:rsidRDefault="00595E02" w:rsidP="00A1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18">
              <w:rPr>
                <w:rFonts w:ascii="Times New Roman" w:hAnsi="Times New Roman" w:cs="Times New Roman"/>
                <w:b/>
                <w:sz w:val="20"/>
                <w:szCs w:val="20"/>
              </w:rPr>
              <w:t>paliwa w l/100 km</w:t>
            </w:r>
          </w:p>
        </w:tc>
      </w:tr>
      <w:tr w:rsidR="00595E02" w:rsidRPr="008E4F18" w14:paraId="0E2CE5FB" w14:textId="77777777" w:rsidTr="00A134A7">
        <w:tc>
          <w:tcPr>
            <w:tcW w:w="562" w:type="dxa"/>
          </w:tcPr>
          <w:p w14:paraId="2AA47586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4F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14:paraId="023D70A6" w14:textId="77777777" w:rsidR="00595E02" w:rsidRDefault="00595E02" w:rsidP="00A13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Land Rover </w:t>
            </w:r>
            <w:proofErr w:type="spellStart"/>
            <w:r>
              <w:rPr>
                <w:rFonts w:ascii="Times New Roman" w:hAnsi="Times New Roman" w:cs="Times New Roman"/>
              </w:rPr>
              <w:t>Defander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2,5 </w:t>
            </w:r>
            <w:proofErr w:type="spellStart"/>
            <w:r>
              <w:rPr>
                <w:rFonts w:ascii="Times New Roman" w:hAnsi="Times New Roman" w:cs="Times New Roman"/>
              </w:rPr>
              <w:t>TD</w:t>
            </w:r>
            <w:proofErr w:type="spellEnd"/>
          </w:p>
          <w:p w14:paraId="0A17310D" w14:textId="77777777" w:rsidR="00595E02" w:rsidRPr="00D14EAA" w:rsidRDefault="00595E02" w:rsidP="00A13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EAA">
              <w:rPr>
                <w:rFonts w:ascii="Times New Roman" w:hAnsi="Times New Roman" w:cs="Times New Roman"/>
                <w:sz w:val="16"/>
                <w:szCs w:val="16"/>
              </w:rPr>
              <w:t>samochód osobowy</w:t>
            </w:r>
          </w:p>
        </w:tc>
        <w:tc>
          <w:tcPr>
            <w:tcW w:w="1349" w:type="dxa"/>
          </w:tcPr>
          <w:p w14:paraId="36C181AA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NWE</w:t>
            </w:r>
            <w:proofErr w:type="spellEnd"/>
            <w:r>
              <w:rPr>
                <w:rFonts w:ascii="Times New Roman" w:hAnsi="Times New Roman" w:cs="Times New Roman"/>
              </w:rPr>
              <w:t xml:space="preserve"> 07607</w:t>
            </w:r>
          </w:p>
        </w:tc>
        <w:tc>
          <w:tcPr>
            <w:tcW w:w="1628" w:type="dxa"/>
          </w:tcPr>
          <w:p w14:paraId="38981B3C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1843" w:type="dxa"/>
          </w:tcPr>
          <w:p w14:paraId="3E59981A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595E02" w14:paraId="0D45DF0C" w14:textId="77777777" w:rsidTr="00A134A7">
        <w:tc>
          <w:tcPr>
            <w:tcW w:w="562" w:type="dxa"/>
          </w:tcPr>
          <w:p w14:paraId="6B7F7B10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4F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14A10D73" w14:textId="77777777" w:rsidR="00595E02" w:rsidRDefault="00595E02" w:rsidP="00A13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Skoda Fabia Classic</w:t>
            </w:r>
          </w:p>
          <w:p w14:paraId="018DB957" w14:textId="77777777" w:rsidR="00595E02" w:rsidRPr="00D14EAA" w:rsidRDefault="00595E02" w:rsidP="00A134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EAA">
              <w:rPr>
                <w:rFonts w:ascii="Times New Roman" w:hAnsi="Times New Roman" w:cs="Times New Roman"/>
                <w:sz w:val="16"/>
                <w:szCs w:val="16"/>
              </w:rPr>
              <w:t>samochód osobowy</w:t>
            </w:r>
          </w:p>
        </w:tc>
        <w:tc>
          <w:tcPr>
            <w:tcW w:w="1349" w:type="dxa"/>
          </w:tcPr>
          <w:p w14:paraId="350BF9CD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NWE</w:t>
            </w:r>
            <w:proofErr w:type="spellEnd"/>
            <w:r>
              <w:rPr>
                <w:rFonts w:ascii="Times New Roman" w:hAnsi="Times New Roman" w:cs="Times New Roman"/>
              </w:rPr>
              <w:t xml:space="preserve"> 08799</w:t>
            </w:r>
          </w:p>
        </w:tc>
        <w:tc>
          <w:tcPr>
            <w:tcW w:w="1628" w:type="dxa"/>
          </w:tcPr>
          <w:p w14:paraId="277AF3FC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benzyna</w:t>
            </w:r>
          </w:p>
        </w:tc>
        <w:tc>
          <w:tcPr>
            <w:tcW w:w="1843" w:type="dxa"/>
          </w:tcPr>
          <w:p w14:paraId="32EEC69A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595E02" w14:paraId="1DDF717A" w14:textId="77777777" w:rsidTr="00A134A7">
        <w:tc>
          <w:tcPr>
            <w:tcW w:w="562" w:type="dxa"/>
          </w:tcPr>
          <w:p w14:paraId="4C8A8A11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79DF80EE" w14:textId="77777777" w:rsidR="00595E02" w:rsidRDefault="00595E02" w:rsidP="00A13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Volkswagen transporter T4 1,9 </w:t>
            </w:r>
            <w:proofErr w:type="spellStart"/>
            <w:r>
              <w:rPr>
                <w:rFonts w:ascii="Times New Roman" w:hAnsi="Times New Roman" w:cs="Times New Roman"/>
              </w:rPr>
              <w:t>TD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 w:rsidRPr="00D14EAA">
              <w:rPr>
                <w:rFonts w:ascii="Times New Roman" w:hAnsi="Times New Roman" w:cs="Times New Roman"/>
                <w:sz w:val="16"/>
                <w:szCs w:val="16"/>
              </w:rPr>
              <w:t xml:space="preserve">samochód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dostawczy</w:t>
            </w:r>
          </w:p>
        </w:tc>
        <w:tc>
          <w:tcPr>
            <w:tcW w:w="1349" w:type="dxa"/>
          </w:tcPr>
          <w:p w14:paraId="0E622F63" w14:textId="77777777" w:rsidR="00595E02" w:rsidRDefault="00595E02" w:rsidP="00A134A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NWE</w:t>
            </w:r>
            <w:proofErr w:type="spellEnd"/>
            <w:r>
              <w:rPr>
                <w:rFonts w:ascii="Times New Roman" w:hAnsi="Times New Roman" w:cs="Times New Roman"/>
              </w:rPr>
              <w:t xml:space="preserve"> U241</w:t>
            </w:r>
          </w:p>
        </w:tc>
        <w:tc>
          <w:tcPr>
            <w:tcW w:w="1628" w:type="dxa"/>
          </w:tcPr>
          <w:p w14:paraId="67C0A56E" w14:textId="77777777" w:rsidR="00595E02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16A1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1843" w:type="dxa"/>
          </w:tcPr>
          <w:p w14:paraId="64975D34" w14:textId="77777777" w:rsidR="00595E02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595E02" w14:paraId="3001373B" w14:textId="77777777" w:rsidTr="00A134A7">
        <w:tc>
          <w:tcPr>
            <w:tcW w:w="562" w:type="dxa"/>
          </w:tcPr>
          <w:p w14:paraId="20112A24" w14:textId="77777777" w:rsidR="00595E02" w:rsidRPr="008E4F18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4D8A723B" w14:textId="77777777" w:rsidR="00595E02" w:rsidRDefault="00595E02" w:rsidP="00A13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</w:rPr>
              <w:t>Kangoo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1,5 dci</w:t>
            </w:r>
            <w:r>
              <w:rPr>
                <w:rFonts w:ascii="Times New Roman" w:hAnsi="Times New Roman" w:cs="Times New Roman"/>
              </w:rPr>
              <w:br/>
            </w:r>
            <w:r w:rsidRPr="00D14EAA">
              <w:rPr>
                <w:rFonts w:ascii="Times New Roman" w:hAnsi="Times New Roman" w:cs="Times New Roman"/>
                <w:sz w:val="16"/>
                <w:szCs w:val="16"/>
              </w:rPr>
              <w:t>samochód osobowy</w:t>
            </w:r>
          </w:p>
        </w:tc>
        <w:tc>
          <w:tcPr>
            <w:tcW w:w="1349" w:type="dxa"/>
          </w:tcPr>
          <w:p w14:paraId="534D2264" w14:textId="77777777" w:rsidR="00595E02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NWE</w:t>
            </w:r>
            <w:proofErr w:type="spellEnd"/>
            <w:r>
              <w:rPr>
                <w:rFonts w:ascii="Times New Roman" w:hAnsi="Times New Roman" w:cs="Times New Roman"/>
              </w:rPr>
              <w:t xml:space="preserve"> 09400</w:t>
            </w:r>
          </w:p>
        </w:tc>
        <w:tc>
          <w:tcPr>
            <w:tcW w:w="1628" w:type="dxa"/>
          </w:tcPr>
          <w:p w14:paraId="512D31D1" w14:textId="77777777" w:rsidR="00595E02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16A1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1843" w:type="dxa"/>
          </w:tcPr>
          <w:p w14:paraId="4DDCF072" w14:textId="77777777" w:rsidR="00595E02" w:rsidRDefault="00595E02" w:rsidP="00A13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</w:tbl>
    <w:p w14:paraId="39B0A8E7" w14:textId="77777777" w:rsidR="00595E02" w:rsidRDefault="00595E02" w:rsidP="00595E02">
      <w:pPr>
        <w:spacing w:after="0"/>
        <w:rPr>
          <w:rFonts w:ascii="Times New Roman" w:hAnsi="Times New Roman" w:cs="Times New Roman"/>
        </w:rPr>
      </w:pPr>
    </w:p>
    <w:p w14:paraId="494C70EC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 w:rsidRPr="00BD355D">
        <w:rPr>
          <w:rFonts w:ascii="Times New Roman" w:hAnsi="Times New Roman" w:cs="Times New Roman"/>
        </w:rPr>
        <w:t>2. Ustalone normy są normami średnimi, uwzględniającymi jazdę w cyklu miejskim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i poza miejskim.</w:t>
      </w:r>
    </w:p>
    <w:p w14:paraId="1494E0C2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 w:rsidRPr="00BD355D">
        <w:rPr>
          <w:rFonts w:ascii="Times New Roman" w:hAnsi="Times New Roman" w:cs="Times New Roman"/>
        </w:rPr>
        <w:t>3. W okresie zimowym, tj. od 1 listopada do 31 marca, uwzględniając warunki</w:t>
      </w:r>
      <w:r>
        <w:rPr>
          <w:rFonts w:ascii="Times New Roman" w:hAnsi="Times New Roman" w:cs="Times New Roman"/>
        </w:rPr>
        <w:t xml:space="preserve"> atmosferyczne, </w:t>
      </w:r>
      <w:r w:rsidRPr="00BD355D">
        <w:rPr>
          <w:rFonts w:ascii="Times New Roman" w:hAnsi="Times New Roman" w:cs="Times New Roman"/>
        </w:rPr>
        <w:t>rozpatrując miesięczne rozliczenie paliwa można indywidualnie dla</w:t>
      </w:r>
      <w:r>
        <w:rPr>
          <w:rFonts w:ascii="Times New Roman" w:hAnsi="Times New Roman" w:cs="Times New Roman"/>
        </w:rPr>
        <w:t xml:space="preserve"> każdego pojazdu uznać za </w:t>
      </w:r>
      <w:r w:rsidRPr="00BD355D">
        <w:rPr>
          <w:rFonts w:ascii="Times New Roman" w:hAnsi="Times New Roman" w:cs="Times New Roman"/>
        </w:rPr>
        <w:t>uzasadnione przekroczenie zużycia paliwa do 20%.</w:t>
      </w:r>
    </w:p>
    <w:p w14:paraId="2E7F2FD8" w14:textId="77777777" w:rsidR="00595E02" w:rsidRPr="008E4F18" w:rsidRDefault="00595E02" w:rsidP="00595E02">
      <w:pPr>
        <w:spacing w:after="0"/>
        <w:jc w:val="both"/>
        <w:rPr>
          <w:rFonts w:ascii="Times New Roman" w:hAnsi="Times New Roman" w:cs="Times New Roman"/>
        </w:rPr>
      </w:pPr>
      <w:r w:rsidRPr="008E4F18">
        <w:rPr>
          <w:rFonts w:ascii="Times New Roman" w:hAnsi="Times New Roman" w:cs="Times New Roman"/>
        </w:rPr>
        <w:t>4. W celu prowadzenia ewidencji przebiegu kilometrów, ewidencji zakupu paliwa i zużycie paliwa przez pojazd ustala się do stosowania wzór „miesięcznej karty kontroli zużycia paliwa i przebiegu” określonej w dalszej części niniejszego załącznika.</w:t>
      </w:r>
    </w:p>
    <w:p w14:paraId="605B423D" w14:textId="77777777" w:rsidR="00595E02" w:rsidRPr="008E4F18" w:rsidRDefault="00595E02" w:rsidP="00595E02">
      <w:pPr>
        <w:spacing w:after="0"/>
        <w:jc w:val="both"/>
        <w:rPr>
          <w:rFonts w:ascii="Times New Roman" w:hAnsi="Times New Roman" w:cs="Times New Roman"/>
        </w:rPr>
      </w:pPr>
      <w:r w:rsidRPr="008E4F18">
        <w:rPr>
          <w:rFonts w:ascii="Times New Roman" w:hAnsi="Times New Roman" w:cs="Times New Roman"/>
        </w:rPr>
        <w:t>5. Wszyscy pracownicy prowadzący pojazdy mają obowiązek dokonywania czytelnych i rzetelnych zapisów w miesięcznej karcie kontroli zużycia paliwa i przebiegu.</w:t>
      </w:r>
    </w:p>
    <w:p w14:paraId="28091705" w14:textId="77777777" w:rsidR="00595E02" w:rsidRDefault="00595E02" w:rsidP="00595E02">
      <w:pPr>
        <w:spacing w:after="0"/>
        <w:jc w:val="both"/>
        <w:rPr>
          <w:rFonts w:ascii="Times New Roman" w:hAnsi="Times New Roman" w:cs="Times New Roman"/>
        </w:rPr>
      </w:pPr>
      <w:r w:rsidRPr="008E4F18">
        <w:rPr>
          <w:rFonts w:ascii="Times New Roman" w:hAnsi="Times New Roman" w:cs="Times New Roman"/>
        </w:rPr>
        <w:t>6. Stwierdzone fakty niezgodności przebiegu km, nieczytelnych zapisów wymagają pisemnego wyjaśnienia pracownika, który tych zapisów dokonał.</w:t>
      </w:r>
    </w:p>
    <w:p w14:paraId="7FC4F421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D355D">
        <w:rPr>
          <w:rFonts w:ascii="Times New Roman" w:hAnsi="Times New Roman" w:cs="Times New Roman"/>
        </w:rPr>
        <w:t>. Zużycie ponad ustaloną normę podlega analizie, a potwierdzenie nieuzasadnionego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zużycia powoduje obciążenie finansowe prowadzących pojazdy, proporcjonalnie do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ilości przejechanych kilometrów. W tym przypadku należy rozliczyć zużycie paliwa</w:t>
      </w:r>
      <w:r>
        <w:rPr>
          <w:rFonts w:ascii="Times New Roman" w:hAnsi="Times New Roman" w:cs="Times New Roman"/>
        </w:rPr>
        <w:t xml:space="preserve"> za okres trzech miesięcy i </w:t>
      </w:r>
      <w:r w:rsidRPr="00BD355D">
        <w:rPr>
          <w:rFonts w:ascii="Times New Roman" w:hAnsi="Times New Roman" w:cs="Times New Roman"/>
        </w:rPr>
        <w:t>przeprowadzić indywidualną analizę zużycia paliwa dla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danego pojazdu.</w:t>
      </w:r>
    </w:p>
    <w:p w14:paraId="41D6839C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D355D">
        <w:rPr>
          <w:rFonts w:ascii="Times New Roman" w:hAnsi="Times New Roman" w:cs="Times New Roman"/>
        </w:rPr>
        <w:t>. W uzasadnionych przypadkach na wniosek</w:t>
      </w:r>
      <w:r>
        <w:rPr>
          <w:rFonts w:ascii="Times New Roman" w:hAnsi="Times New Roman" w:cs="Times New Roman"/>
        </w:rPr>
        <w:t xml:space="preserve"> pracownika, Wójt </w:t>
      </w:r>
      <w:r w:rsidRPr="00BD355D">
        <w:rPr>
          <w:rFonts w:ascii="Times New Roman" w:hAnsi="Times New Roman" w:cs="Times New Roman"/>
        </w:rPr>
        <w:t>Gminy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może podjąć decyzję o odstąpieniu od obciążenia finansowego.</w:t>
      </w:r>
    </w:p>
    <w:p w14:paraId="5D83C79E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BD355D">
        <w:rPr>
          <w:rFonts w:ascii="Times New Roman" w:hAnsi="Times New Roman" w:cs="Times New Roman"/>
        </w:rPr>
        <w:t>. W przypadku powtarzającego się przekroczenia zużycia paliwa ponad ustalone normy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należy przekazać pojazd do stacji obsługi, celem ustalenia przyczyn powodujących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wzrost zużycia paliwa.</w:t>
      </w:r>
    </w:p>
    <w:p w14:paraId="238DF156" w14:textId="77777777" w:rsidR="00595E02" w:rsidRPr="00BD355D" w:rsidRDefault="00595E02" w:rsidP="00595E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BD355D">
        <w:rPr>
          <w:rFonts w:ascii="Times New Roman" w:hAnsi="Times New Roman" w:cs="Times New Roman"/>
        </w:rPr>
        <w:t>. Nie wypłaca się premii z tytułu uzyskanych oszczędności w stosunku do zużycia wg</w:t>
      </w:r>
      <w:r>
        <w:rPr>
          <w:rFonts w:ascii="Times New Roman" w:hAnsi="Times New Roman" w:cs="Times New Roman"/>
        </w:rPr>
        <w:t xml:space="preserve"> </w:t>
      </w:r>
      <w:r w:rsidRPr="00BD355D">
        <w:rPr>
          <w:rFonts w:ascii="Times New Roman" w:hAnsi="Times New Roman" w:cs="Times New Roman"/>
        </w:rPr>
        <w:t>ustalonych norm.</w:t>
      </w:r>
    </w:p>
    <w:p w14:paraId="17702A2A" w14:textId="77777777" w:rsidR="00595E02" w:rsidRPr="00BD355D" w:rsidRDefault="00595E02" w:rsidP="00595E02">
      <w:pPr>
        <w:spacing w:after="0"/>
        <w:rPr>
          <w:rFonts w:ascii="Times New Roman" w:hAnsi="Times New Roman" w:cs="Times New Roman"/>
        </w:rPr>
      </w:pPr>
    </w:p>
    <w:p w14:paraId="450E5065" w14:textId="77777777" w:rsidR="00595E02" w:rsidRPr="00BD355D" w:rsidRDefault="00595E02" w:rsidP="00595E02">
      <w:pPr>
        <w:spacing w:after="0"/>
        <w:rPr>
          <w:rFonts w:ascii="Times New Roman" w:hAnsi="Times New Roman" w:cs="Times New Roman"/>
        </w:rPr>
      </w:pPr>
    </w:p>
    <w:p w14:paraId="2943DD9A" w14:textId="77777777" w:rsidR="008B1C14" w:rsidRDefault="008B1C14"/>
    <w:sectPr w:rsidR="008B1C14" w:rsidSect="00595E02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BD"/>
    <w:rsid w:val="00595E02"/>
    <w:rsid w:val="008B1C14"/>
    <w:rsid w:val="008D68D5"/>
    <w:rsid w:val="00982CBD"/>
    <w:rsid w:val="00B11D7E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0292C-F23D-4380-AF62-BFC686E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E0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CB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C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CB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CB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CB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CB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CB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CB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CB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8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C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CB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82CBD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982CB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82CBD"/>
    <w:pPr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982C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CB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82CB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95E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2025-11-26T11:00:00Z</dcterms:created>
  <dcterms:modified xsi:type="dcterms:W3CDTF">2025-11-26T11:00:00Z</dcterms:modified>
</cp:coreProperties>
</file>