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9289" w14:textId="77777777" w:rsidR="000F7AA8" w:rsidRPr="000F7AA8" w:rsidRDefault="000F7AA8" w:rsidP="000F7AA8">
      <w:pPr>
        <w:spacing w:after="0" w:line="240" w:lineRule="auto"/>
        <w:ind w:left="6237" w:hanging="992"/>
        <w:rPr>
          <w:rFonts w:ascii="Times New Roman" w:hAnsi="Times New Roman" w:cs="Times New Roman"/>
          <w:sz w:val="20"/>
          <w:szCs w:val="20"/>
        </w:rPr>
      </w:pPr>
      <w:r w:rsidRPr="000F7AA8">
        <w:rPr>
          <w:rFonts w:ascii="Times New Roman" w:hAnsi="Times New Roman" w:cs="Times New Roman"/>
          <w:sz w:val="20"/>
          <w:szCs w:val="20"/>
        </w:rPr>
        <w:t xml:space="preserve">Załącznik do Zarządzenia Nr 17/2025 </w:t>
      </w:r>
    </w:p>
    <w:p w14:paraId="3DA74A31" w14:textId="77777777" w:rsidR="000F7AA8" w:rsidRPr="000F7AA8" w:rsidRDefault="000F7AA8" w:rsidP="000F7AA8">
      <w:pPr>
        <w:spacing w:after="0" w:line="240" w:lineRule="auto"/>
        <w:ind w:left="6237" w:hanging="992"/>
        <w:rPr>
          <w:rFonts w:ascii="Times New Roman" w:hAnsi="Times New Roman" w:cs="Times New Roman"/>
          <w:sz w:val="20"/>
          <w:szCs w:val="20"/>
        </w:rPr>
      </w:pPr>
      <w:r w:rsidRPr="000F7AA8">
        <w:rPr>
          <w:rFonts w:ascii="Times New Roman" w:hAnsi="Times New Roman" w:cs="Times New Roman"/>
          <w:sz w:val="20"/>
          <w:szCs w:val="20"/>
        </w:rPr>
        <w:t>Wójta Gminy Budry z dnia 14 lutego 2025 r.</w:t>
      </w:r>
    </w:p>
    <w:p w14:paraId="1E0104F9" w14:textId="77777777" w:rsidR="000F7AA8" w:rsidRDefault="000F7AA8" w:rsidP="000F7AA8">
      <w:pPr>
        <w:spacing w:after="0" w:line="240" w:lineRule="auto"/>
        <w:ind w:left="6237" w:hanging="992"/>
        <w:rPr>
          <w:rFonts w:ascii="Times New Roman" w:hAnsi="Times New Roman" w:cs="Times New Roman"/>
          <w:sz w:val="20"/>
          <w:szCs w:val="20"/>
        </w:rPr>
      </w:pPr>
      <w:r w:rsidRPr="000F7AA8">
        <w:rPr>
          <w:rFonts w:ascii="Times New Roman" w:hAnsi="Times New Roman" w:cs="Times New Roman"/>
          <w:sz w:val="20"/>
          <w:szCs w:val="20"/>
        </w:rPr>
        <w:t xml:space="preserve">w sprawie powołania Gminnej Komisji </w:t>
      </w:r>
    </w:p>
    <w:p w14:paraId="55D60B06" w14:textId="7293751E" w:rsidR="000F7AA8" w:rsidRPr="000F7AA8" w:rsidRDefault="000F7AA8" w:rsidP="000F7AA8">
      <w:pPr>
        <w:spacing w:after="0" w:line="240" w:lineRule="auto"/>
        <w:ind w:left="6237" w:hanging="992"/>
        <w:rPr>
          <w:rFonts w:ascii="Times New Roman" w:hAnsi="Times New Roman" w:cs="Times New Roman"/>
          <w:sz w:val="20"/>
          <w:szCs w:val="20"/>
        </w:rPr>
      </w:pPr>
      <w:r w:rsidRPr="000F7AA8">
        <w:rPr>
          <w:rFonts w:ascii="Times New Roman" w:hAnsi="Times New Roman" w:cs="Times New Roman"/>
          <w:sz w:val="20"/>
          <w:szCs w:val="20"/>
        </w:rPr>
        <w:t>Urbanistyczno-Architektonicznej w Budrach</w:t>
      </w:r>
    </w:p>
    <w:p w14:paraId="0F71BB20" w14:textId="77777777" w:rsidR="000F7AA8" w:rsidRPr="006732BC" w:rsidRDefault="000F7AA8" w:rsidP="000F7AA8">
      <w:pPr>
        <w:spacing w:line="240" w:lineRule="auto"/>
        <w:jc w:val="center"/>
        <w:rPr>
          <w:rFonts w:ascii="Times New Roman" w:hAnsi="Times New Roman" w:cs="Times New Roman"/>
        </w:rPr>
      </w:pPr>
    </w:p>
    <w:p w14:paraId="19247B37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32BC">
        <w:rPr>
          <w:rFonts w:ascii="Times New Roman" w:hAnsi="Times New Roman" w:cs="Times New Roman"/>
          <w:b/>
          <w:bCs/>
        </w:rPr>
        <w:t>Regulamin</w:t>
      </w:r>
    </w:p>
    <w:p w14:paraId="2797B67D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32BC">
        <w:rPr>
          <w:rFonts w:ascii="Times New Roman" w:hAnsi="Times New Roman" w:cs="Times New Roman"/>
          <w:b/>
          <w:bCs/>
        </w:rPr>
        <w:t>Gminnej Komisji Urbanistyczno-Architektonicznej w Budrach</w:t>
      </w:r>
    </w:p>
    <w:p w14:paraId="02409428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2808599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1</w:t>
      </w:r>
    </w:p>
    <w:p w14:paraId="5284CEB3" w14:textId="0AC4068A" w:rsidR="000F7AA8" w:rsidRPr="006732BC" w:rsidRDefault="000F7AA8" w:rsidP="000F7A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Regulamin określa organizację i tryb działania Gminnej Komisji Urbanistyczno-Architektonicznej w Budrach, zwanej dalej „Komisją”. </w:t>
      </w:r>
    </w:p>
    <w:p w14:paraId="4BFA8E20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62B34DE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2</w:t>
      </w:r>
    </w:p>
    <w:p w14:paraId="4141B1EE" w14:textId="1D3B8439" w:rsidR="000F7AA8" w:rsidRPr="006732BC" w:rsidRDefault="000F7AA8" w:rsidP="000F7A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Komisja jest organem doradczym Wójta Gminy Budry w sprawach planowania i zagospodarowania przestrzennego. </w:t>
      </w:r>
    </w:p>
    <w:p w14:paraId="1053CB16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3</w:t>
      </w:r>
    </w:p>
    <w:p w14:paraId="79A2B360" w14:textId="77777777" w:rsidR="000F7AA8" w:rsidRPr="006732BC" w:rsidRDefault="000F7AA8" w:rsidP="000F7AA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Komisję powołuje i odwołuje Wójt Gminy Budry w drodze zarządzenia. </w:t>
      </w:r>
    </w:p>
    <w:p w14:paraId="71C86667" w14:textId="77777777" w:rsidR="000F7AA8" w:rsidRPr="006732BC" w:rsidRDefault="000F7AA8" w:rsidP="000F7AA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W skład Komisji wchodzą osoby o przygotowaniu fachowym związanym bezpośrednio z teorią i praktyką planowania przestrzennego. </w:t>
      </w:r>
    </w:p>
    <w:p w14:paraId="300D796D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FF815C1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4</w:t>
      </w:r>
    </w:p>
    <w:p w14:paraId="3B6747B5" w14:textId="77777777" w:rsidR="000F7AA8" w:rsidRPr="006732BC" w:rsidRDefault="000F7AA8" w:rsidP="000F7AA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Do zadań Komisji należy w szczególności: </w:t>
      </w:r>
    </w:p>
    <w:p w14:paraId="0436C63F" w14:textId="66BC70F8" w:rsidR="000F7AA8" w:rsidRPr="006732BC" w:rsidRDefault="000F7AA8" w:rsidP="000F7AA8">
      <w:pPr>
        <w:pStyle w:val="Akapitzlist"/>
        <w:numPr>
          <w:ilvl w:val="0"/>
          <w:numId w:val="3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opiniowanie projektów planów miejscowych oraz projektu planu ogólnego Gminy Budry lub ich zmiany oraz składanie wniosków do tych opracowań;</w:t>
      </w:r>
    </w:p>
    <w:p w14:paraId="44600A0C" w14:textId="77777777" w:rsidR="000F7AA8" w:rsidRPr="006732BC" w:rsidRDefault="000F7AA8" w:rsidP="000F7AA8">
      <w:pPr>
        <w:pStyle w:val="Akapitzlist"/>
        <w:numPr>
          <w:ilvl w:val="0"/>
          <w:numId w:val="3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opiniowanie innych dokumentów planistycznych, o które zwróci się Wójt Gminy Budry lub wymagają tego przepisy prawa. </w:t>
      </w:r>
    </w:p>
    <w:p w14:paraId="336E39D0" w14:textId="77777777" w:rsidR="000F7AA8" w:rsidRPr="006732BC" w:rsidRDefault="000F7AA8" w:rsidP="000F7AA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Stanowisko Komisji nie ma charakteru wiążącego dla Wójta Gminy Budry. </w:t>
      </w:r>
    </w:p>
    <w:p w14:paraId="26ACB708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AF678E9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5</w:t>
      </w:r>
    </w:p>
    <w:p w14:paraId="6C8955AA" w14:textId="6646BEA5" w:rsidR="000F7AA8" w:rsidRPr="006732BC" w:rsidRDefault="000F7AA8" w:rsidP="000F7AA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Posiedzenie Komisji zwołuje Sekretarz Komisji lub Wójt Gminy Budry. </w:t>
      </w:r>
    </w:p>
    <w:p w14:paraId="6BA83E7C" w14:textId="7CB346E2" w:rsidR="000F7AA8" w:rsidRPr="006732BC" w:rsidRDefault="000F7AA8" w:rsidP="000F7AA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Posiedzenie Komisji prowadzi i zamyka Przewodnicząc</w:t>
      </w:r>
      <w:r>
        <w:rPr>
          <w:rFonts w:ascii="Times New Roman" w:hAnsi="Times New Roman" w:cs="Times New Roman"/>
        </w:rPr>
        <w:t>y</w:t>
      </w:r>
      <w:r w:rsidRPr="006732BC">
        <w:rPr>
          <w:rFonts w:ascii="Times New Roman" w:hAnsi="Times New Roman" w:cs="Times New Roman"/>
        </w:rPr>
        <w:t xml:space="preserve"> Komisji. </w:t>
      </w:r>
    </w:p>
    <w:p w14:paraId="30721242" w14:textId="77777777" w:rsidR="000F7AA8" w:rsidRPr="006732BC" w:rsidRDefault="000F7AA8" w:rsidP="000F7AA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W posiedzeniach Komisji biorą również udział autorzy rozpatrywanych opracowań. Prezentacji danego opracowania dokonuje jego autor. </w:t>
      </w:r>
    </w:p>
    <w:p w14:paraId="23334785" w14:textId="77777777" w:rsidR="000F7AA8" w:rsidRPr="006732BC" w:rsidRDefault="000F7AA8" w:rsidP="000F7AA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Do udziału w pracach Komisji, poza osobami wymienionymi w ust. 3 mogą być również zapraszane inne osoby, jako eksperci w danej dziedzinie. </w:t>
      </w:r>
    </w:p>
    <w:p w14:paraId="014B6F1E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5F29569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6</w:t>
      </w:r>
    </w:p>
    <w:p w14:paraId="065AA9E0" w14:textId="04B357C6" w:rsidR="000F7AA8" w:rsidRPr="006732BC" w:rsidRDefault="000F7AA8" w:rsidP="000F7AA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O terminie, miejscu i tematyce posiedzenia osoba wskazana w § 5 zawiadamia jej Członków najpóźniej na 7 dni przed terminem posiedzenia, w formie telefonicznej, mailowej lub pisemnej, dostarczając im jednocześnie niezbędne materiały. </w:t>
      </w:r>
    </w:p>
    <w:p w14:paraId="5F33B550" w14:textId="77777777" w:rsidR="000F7AA8" w:rsidRPr="006732BC" w:rsidRDefault="000F7AA8" w:rsidP="000F7AA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Wójt może zwołać posiedzenie Komisji z pominięciem zasad, o których mowa w ust. 1. </w:t>
      </w:r>
    </w:p>
    <w:p w14:paraId="5DBFAE14" w14:textId="77777777" w:rsidR="000F7AA8" w:rsidRPr="006732BC" w:rsidRDefault="000F7AA8" w:rsidP="000F7AA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W szczególnych przypadkach dopuszcza się uczestnictwo w Komisji za pomocą środków porozumiewania się na odległość, zapewniających jednoczesną transmisję obrazu i dźwięku. </w:t>
      </w:r>
    </w:p>
    <w:p w14:paraId="1D862450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E2BCBE2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7</w:t>
      </w:r>
    </w:p>
    <w:p w14:paraId="31396722" w14:textId="77777777" w:rsidR="000F7AA8" w:rsidRPr="006732BC" w:rsidRDefault="000F7AA8" w:rsidP="000F7AA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Komisja może odbywać posiedzenia w obecności co najmniej 3/4 swojego składu.</w:t>
      </w:r>
    </w:p>
    <w:p w14:paraId="02364884" w14:textId="77777777" w:rsidR="000F7AA8" w:rsidRPr="006732BC" w:rsidRDefault="000F7AA8" w:rsidP="000F7AA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Osoby obecne na posiedzeniu Komisji podpisują listę obecności lub w przypadku, o którym mowa w § 6 ust. 3 niniejszego Regulaminu potwierdzenie obecności następuje poprzez wysłanie informacji mailowej.</w:t>
      </w:r>
    </w:p>
    <w:p w14:paraId="7788962A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2385563" w14:textId="77777777" w:rsidR="000F7AA8" w:rsidRDefault="000F7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F5BB86" w14:textId="6F3AEA38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lastRenderedPageBreak/>
        <w:t>§ 8</w:t>
      </w:r>
    </w:p>
    <w:p w14:paraId="6727F498" w14:textId="761CB8D9" w:rsidR="000F7AA8" w:rsidRPr="006732BC" w:rsidRDefault="000F7AA8" w:rsidP="000F7AA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Rozstrzygnięcia Komisji zapadają w głosowaniu jawnym, zwykłą większością głosów. W</w:t>
      </w:r>
      <w:r>
        <w:rPr>
          <w:rFonts w:ascii="Times New Roman" w:hAnsi="Times New Roman" w:cs="Times New Roman"/>
        </w:rPr>
        <w:t> </w:t>
      </w:r>
      <w:r w:rsidRPr="006732BC">
        <w:rPr>
          <w:rFonts w:ascii="Times New Roman" w:hAnsi="Times New Roman" w:cs="Times New Roman"/>
        </w:rPr>
        <w:t>przypadku równej liczby głosów decyduje głos Przewodniczącego.</w:t>
      </w:r>
    </w:p>
    <w:p w14:paraId="4E9F11A0" w14:textId="32E13139" w:rsidR="000F7AA8" w:rsidRPr="006732BC" w:rsidRDefault="000F7AA8" w:rsidP="000F7AA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Z każdego posiedzenia Komisji Sekretarz (w razie nieobecności wyznaczony przez Przewodnicząc</w:t>
      </w:r>
      <w:r>
        <w:rPr>
          <w:rFonts w:ascii="Times New Roman" w:hAnsi="Times New Roman" w:cs="Times New Roman"/>
        </w:rPr>
        <w:t>ego</w:t>
      </w:r>
      <w:r w:rsidRPr="006732BC">
        <w:rPr>
          <w:rFonts w:ascii="Times New Roman" w:hAnsi="Times New Roman" w:cs="Times New Roman"/>
        </w:rPr>
        <w:t xml:space="preserve"> Członek Komisji) sporządza protokół wraz z opinią, które podpisuje Przewodniczący i obecni na posiedzeniu Członkowie. Jeden egzemplarz protokołu wraz z opinią jest niezwłocznie przekazywany Wójtowi Gminy.</w:t>
      </w:r>
    </w:p>
    <w:p w14:paraId="4773F5A7" w14:textId="77777777" w:rsidR="000F7AA8" w:rsidRPr="006732BC" w:rsidRDefault="000F7AA8" w:rsidP="000F7AA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W przypadku zdania odrębnego Członek Komisji zamieszcza je w protokole i opatruje własnoręcznym podpisem.</w:t>
      </w:r>
    </w:p>
    <w:p w14:paraId="46A3DFEF" w14:textId="77777777" w:rsidR="000F7AA8" w:rsidRPr="006732BC" w:rsidRDefault="000F7AA8" w:rsidP="000F7AA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Opinię Komisji podpisuje Przewodniczący.</w:t>
      </w:r>
    </w:p>
    <w:p w14:paraId="17D2AC9E" w14:textId="77777777" w:rsidR="000F7AA8" w:rsidRPr="006732BC" w:rsidRDefault="000F7AA8" w:rsidP="000F7AA8">
      <w:pPr>
        <w:spacing w:after="0" w:line="276" w:lineRule="auto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 xml:space="preserve"> </w:t>
      </w:r>
    </w:p>
    <w:p w14:paraId="0834E63E" w14:textId="77777777" w:rsidR="000F7AA8" w:rsidRPr="006732BC" w:rsidRDefault="000F7AA8" w:rsidP="000F7AA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§ 9</w:t>
      </w:r>
    </w:p>
    <w:p w14:paraId="70719EE1" w14:textId="77777777" w:rsidR="000F7AA8" w:rsidRPr="006732BC" w:rsidRDefault="000F7AA8" w:rsidP="000F7AA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732BC">
        <w:rPr>
          <w:rFonts w:ascii="Times New Roman" w:hAnsi="Times New Roman" w:cs="Times New Roman"/>
        </w:rPr>
        <w:t>Zasady rozliczania za usługi świadczone prze Komisję regulują odrębne umowy.</w:t>
      </w:r>
    </w:p>
    <w:p w14:paraId="2B17259F" w14:textId="77777777" w:rsidR="008B1C14" w:rsidRDefault="008B1C14" w:rsidP="000F7AA8">
      <w:pPr>
        <w:spacing w:line="276" w:lineRule="auto"/>
      </w:pPr>
    </w:p>
    <w:sectPr w:rsidR="008B1C14" w:rsidSect="000F7AA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627B"/>
    <w:multiLevelType w:val="hybridMultilevel"/>
    <w:tmpl w:val="D040E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36708"/>
    <w:multiLevelType w:val="hybridMultilevel"/>
    <w:tmpl w:val="5070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6571F"/>
    <w:multiLevelType w:val="hybridMultilevel"/>
    <w:tmpl w:val="1C18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61A4E"/>
    <w:multiLevelType w:val="hybridMultilevel"/>
    <w:tmpl w:val="1D2A5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417B7"/>
    <w:multiLevelType w:val="hybridMultilevel"/>
    <w:tmpl w:val="9EA815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C2C36"/>
    <w:multiLevelType w:val="hybridMultilevel"/>
    <w:tmpl w:val="917E1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118CE"/>
    <w:multiLevelType w:val="hybridMultilevel"/>
    <w:tmpl w:val="048E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28319">
    <w:abstractNumId w:val="3"/>
  </w:num>
  <w:num w:numId="2" w16cid:durableId="768813788">
    <w:abstractNumId w:val="1"/>
  </w:num>
  <w:num w:numId="3" w16cid:durableId="958803330">
    <w:abstractNumId w:val="4"/>
  </w:num>
  <w:num w:numId="4" w16cid:durableId="1229270758">
    <w:abstractNumId w:val="0"/>
  </w:num>
  <w:num w:numId="5" w16cid:durableId="83648418">
    <w:abstractNumId w:val="6"/>
  </w:num>
  <w:num w:numId="6" w16cid:durableId="1809206755">
    <w:abstractNumId w:val="2"/>
  </w:num>
  <w:num w:numId="7" w16cid:durableId="769860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E5"/>
    <w:rsid w:val="000A6FE5"/>
    <w:rsid w:val="000F7AA8"/>
    <w:rsid w:val="008B1C14"/>
    <w:rsid w:val="008D68D5"/>
    <w:rsid w:val="00CC04E8"/>
    <w:rsid w:val="00F5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8657"/>
  <w15:chartTrackingRefBased/>
  <w15:docId w15:val="{106193AB-734F-4468-85ED-50E7BC25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AA8"/>
  </w:style>
  <w:style w:type="paragraph" w:styleId="Nagwek1">
    <w:name w:val="heading 1"/>
    <w:basedOn w:val="Normalny"/>
    <w:next w:val="Normalny"/>
    <w:link w:val="Nagwek1Znak"/>
    <w:uiPriority w:val="9"/>
    <w:qFormat/>
    <w:rsid w:val="000A6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FE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FE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FE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FE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FE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FE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FE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FE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FE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A6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FE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FE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A6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FE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0A6F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F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FE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A6F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2025-02-20T10:21:00Z</dcterms:created>
  <dcterms:modified xsi:type="dcterms:W3CDTF">2025-02-20T10:26:00Z</dcterms:modified>
</cp:coreProperties>
</file>