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649F4" w14:textId="77777777" w:rsidR="00043077" w:rsidRPr="002C32DC" w:rsidRDefault="00043077" w:rsidP="00043077">
      <w:pPr>
        <w:jc w:val="center"/>
        <w:rPr>
          <w:b/>
          <w:bCs/>
          <w:sz w:val="22"/>
          <w:szCs w:val="22"/>
        </w:rPr>
      </w:pPr>
      <w:r w:rsidRPr="002C32DC">
        <w:rPr>
          <w:b/>
          <w:bCs/>
          <w:sz w:val="22"/>
          <w:szCs w:val="22"/>
        </w:rPr>
        <w:t>Uzasadnienie</w:t>
      </w:r>
    </w:p>
    <w:p w14:paraId="4B7FFA7E" w14:textId="77777777" w:rsidR="00043077" w:rsidRPr="002C32DC" w:rsidRDefault="00043077" w:rsidP="00043077">
      <w:pPr>
        <w:rPr>
          <w:sz w:val="22"/>
          <w:szCs w:val="22"/>
        </w:rPr>
      </w:pPr>
    </w:p>
    <w:p w14:paraId="07B9A059" w14:textId="77777777" w:rsidR="00043077" w:rsidRPr="002C32DC" w:rsidRDefault="00043077" w:rsidP="00043077">
      <w:pPr>
        <w:rPr>
          <w:sz w:val="22"/>
          <w:szCs w:val="22"/>
        </w:rPr>
      </w:pPr>
    </w:p>
    <w:p w14:paraId="7749315F" w14:textId="77777777" w:rsidR="00043077" w:rsidRPr="002C32DC" w:rsidRDefault="00043077" w:rsidP="00043077">
      <w:pPr>
        <w:ind w:firstLine="426"/>
        <w:jc w:val="both"/>
        <w:rPr>
          <w:sz w:val="22"/>
          <w:szCs w:val="22"/>
        </w:rPr>
      </w:pPr>
      <w:r w:rsidRPr="002C32DC">
        <w:rPr>
          <w:sz w:val="22"/>
          <w:szCs w:val="22"/>
        </w:rPr>
        <w:t xml:space="preserve">Zgodnie z </w:t>
      </w:r>
      <w:r>
        <w:rPr>
          <w:sz w:val="22"/>
          <w:szCs w:val="22"/>
        </w:rPr>
        <w:t>u</w:t>
      </w:r>
      <w:r w:rsidRPr="002C32DC">
        <w:rPr>
          <w:sz w:val="22"/>
          <w:szCs w:val="22"/>
        </w:rPr>
        <w:t>stawą o zbiorowym zaopatrzeniu w wodę i zbiorowym odprowadzaniu ścieków przedsiębiorstwa wodociągowe opracowują wieloletni plan rozwoju i modernizacji urządzeń wodociągowych i kanalizacyjnych będących w ich posiadaniu. Obowiązek opracowania planu dotyczy przedsiębiorstw wodociągowo-kanalizacyjnych, które planują budowę urządzeń wodociągowych lub urządzeń kanalizacyjnych. Na terenie Gminy Budry obsługę w zakresie zbiorowego zaopatrzenia w wodę i zbiorowego odprowadzania ścieków na bazie majątku stanowiącego własność Gminy Budry prowadzi Zakład Usług Komunalnych Sp. z o.o. w Węgorzewie. Nie prowadzi natomiast budowy urządzeń wodociągowych i kanalizacyjnych</w:t>
      </w:r>
      <w:r>
        <w:rPr>
          <w:sz w:val="22"/>
          <w:szCs w:val="22"/>
        </w:rPr>
        <w:t>.</w:t>
      </w:r>
    </w:p>
    <w:p w14:paraId="4DF80ECF" w14:textId="77777777" w:rsidR="00043077" w:rsidRPr="002C32DC" w:rsidRDefault="00043077" w:rsidP="00043077">
      <w:pPr>
        <w:ind w:firstLine="426"/>
        <w:jc w:val="both"/>
        <w:rPr>
          <w:sz w:val="22"/>
          <w:szCs w:val="22"/>
        </w:rPr>
      </w:pPr>
      <w:r w:rsidRPr="002C32DC">
        <w:rPr>
          <w:sz w:val="22"/>
          <w:szCs w:val="22"/>
        </w:rPr>
        <w:t>Plan ten sporządzany jest w oparciu o realne możliwości finansowe Gminy Budry z uwzględnieniem priorytetowego wykazu inwestycji. Podstawą określenia środków finansowych na inwestycje w poszczególnych latach są środki własne Gminy i planowane dotacje zewnętrzne.</w:t>
      </w:r>
    </w:p>
    <w:p w14:paraId="405CFA6F" w14:textId="77777777" w:rsidR="00043077" w:rsidRPr="002C32DC" w:rsidRDefault="00043077" w:rsidP="00043077">
      <w:pPr>
        <w:ind w:firstLine="426"/>
        <w:jc w:val="both"/>
        <w:rPr>
          <w:sz w:val="22"/>
          <w:szCs w:val="22"/>
        </w:rPr>
      </w:pPr>
      <w:r w:rsidRPr="002C32DC">
        <w:rPr>
          <w:sz w:val="22"/>
          <w:szCs w:val="22"/>
        </w:rPr>
        <w:t>Planowane środki własne Gminy Budry poszczególnych latach przedstawiają się następująco:</w:t>
      </w:r>
    </w:p>
    <w:p w14:paraId="4A0048FE" w14:textId="77777777" w:rsidR="00043077" w:rsidRPr="002C32DC" w:rsidRDefault="00043077" w:rsidP="00043077">
      <w:pPr>
        <w:ind w:firstLine="426"/>
        <w:jc w:val="both"/>
        <w:rPr>
          <w:sz w:val="22"/>
          <w:szCs w:val="22"/>
        </w:rPr>
      </w:pPr>
    </w:p>
    <w:p w14:paraId="07FD1BDB" w14:textId="77777777" w:rsidR="00043077" w:rsidRPr="002C32DC" w:rsidRDefault="00043077" w:rsidP="00043077">
      <w:pPr>
        <w:ind w:firstLine="426"/>
        <w:rPr>
          <w:sz w:val="22"/>
          <w:szCs w:val="22"/>
        </w:rPr>
      </w:pPr>
      <w:r w:rsidRPr="002C32DC">
        <w:rPr>
          <w:sz w:val="22"/>
          <w:szCs w:val="22"/>
        </w:rPr>
        <w:t>- rok 2024</w:t>
      </w:r>
      <w:r w:rsidRPr="002C32DC">
        <w:rPr>
          <w:sz w:val="22"/>
          <w:szCs w:val="22"/>
        </w:rPr>
        <w:tab/>
        <w:t>- 125.000,00 zł</w:t>
      </w:r>
      <w:r>
        <w:rPr>
          <w:sz w:val="22"/>
          <w:szCs w:val="22"/>
        </w:rPr>
        <w:t>,</w:t>
      </w:r>
    </w:p>
    <w:p w14:paraId="14226366" w14:textId="77777777" w:rsidR="00043077" w:rsidRPr="002C32DC" w:rsidRDefault="00043077" w:rsidP="00043077">
      <w:pPr>
        <w:ind w:firstLine="426"/>
        <w:rPr>
          <w:sz w:val="22"/>
          <w:szCs w:val="22"/>
        </w:rPr>
      </w:pPr>
      <w:r w:rsidRPr="002C32DC">
        <w:rPr>
          <w:sz w:val="22"/>
          <w:szCs w:val="22"/>
        </w:rPr>
        <w:t>- rok 2025</w:t>
      </w:r>
      <w:r w:rsidRPr="002C32DC">
        <w:rPr>
          <w:sz w:val="22"/>
          <w:szCs w:val="22"/>
        </w:rPr>
        <w:tab/>
        <w:t>-   35.000,00 zł</w:t>
      </w:r>
      <w:r>
        <w:rPr>
          <w:sz w:val="22"/>
          <w:szCs w:val="22"/>
        </w:rPr>
        <w:t>,</w:t>
      </w:r>
    </w:p>
    <w:p w14:paraId="064BF46F" w14:textId="77777777" w:rsidR="00043077" w:rsidRPr="002C32DC" w:rsidRDefault="00043077" w:rsidP="00043077">
      <w:pPr>
        <w:ind w:firstLine="426"/>
        <w:rPr>
          <w:sz w:val="22"/>
          <w:szCs w:val="22"/>
        </w:rPr>
      </w:pPr>
      <w:r w:rsidRPr="002C32DC">
        <w:rPr>
          <w:sz w:val="22"/>
          <w:szCs w:val="22"/>
        </w:rPr>
        <w:t>- rok 2026</w:t>
      </w:r>
      <w:r w:rsidRPr="002C32DC">
        <w:rPr>
          <w:sz w:val="22"/>
          <w:szCs w:val="22"/>
        </w:rPr>
        <w:tab/>
        <w:t>-   70.000,00 zł</w:t>
      </w:r>
      <w:r>
        <w:rPr>
          <w:sz w:val="22"/>
          <w:szCs w:val="22"/>
        </w:rPr>
        <w:t>,</w:t>
      </w:r>
    </w:p>
    <w:p w14:paraId="2AECF887" w14:textId="77777777" w:rsidR="00043077" w:rsidRPr="002C32DC" w:rsidRDefault="00043077" w:rsidP="00043077">
      <w:pPr>
        <w:ind w:firstLine="426"/>
        <w:rPr>
          <w:sz w:val="22"/>
          <w:szCs w:val="22"/>
        </w:rPr>
      </w:pPr>
      <w:r w:rsidRPr="002C32DC">
        <w:rPr>
          <w:sz w:val="22"/>
          <w:szCs w:val="22"/>
        </w:rPr>
        <w:t>- rok 2027 -   20.000,00 zł</w:t>
      </w:r>
      <w:r>
        <w:rPr>
          <w:sz w:val="22"/>
          <w:szCs w:val="22"/>
        </w:rPr>
        <w:t>.</w:t>
      </w:r>
    </w:p>
    <w:p w14:paraId="60072157" w14:textId="77777777" w:rsidR="00043077" w:rsidRPr="002C32DC" w:rsidRDefault="00043077" w:rsidP="00043077">
      <w:pPr>
        <w:rPr>
          <w:sz w:val="22"/>
          <w:szCs w:val="22"/>
        </w:rPr>
      </w:pPr>
    </w:p>
    <w:p w14:paraId="0C96FFB1" w14:textId="77777777" w:rsidR="00043077" w:rsidRPr="002C32DC" w:rsidRDefault="00043077" w:rsidP="00043077">
      <w:pPr>
        <w:ind w:firstLine="426"/>
        <w:jc w:val="both"/>
        <w:rPr>
          <w:sz w:val="22"/>
          <w:szCs w:val="22"/>
        </w:rPr>
      </w:pPr>
      <w:r w:rsidRPr="002C32DC">
        <w:rPr>
          <w:sz w:val="22"/>
          <w:szCs w:val="22"/>
        </w:rPr>
        <w:t>Przedstawiony wieloletni plan, z uwagi na swój charakter, pokazuje jedynie inwestycje związane z rozbudową i modernizacją urządzeń wodociągowych i kanalizacyjnych ujęte we wcześniejszych planach i realizowane w 2024</w:t>
      </w:r>
      <w:r>
        <w:rPr>
          <w:sz w:val="22"/>
          <w:szCs w:val="22"/>
        </w:rPr>
        <w:t xml:space="preserve"> </w:t>
      </w:r>
      <w:r w:rsidRPr="002C32DC">
        <w:rPr>
          <w:sz w:val="22"/>
          <w:szCs w:val="22"/>
        </w:rPr>
        <w:t>r</w:t>
      </w:r>
      <w:r>
        <w:rPr>
          <w:sz w:val="22"/>
          <w:szCs w:val="22"/>
        </w:rPr>
        <w:t>.</w:t>
      </w:r>
      <w:r w:rsidRPr="002C32DC">
        <w:rPr>
          <w:sz w:val="22"/>
          <w:szCs w:val="22"/>
        </w:rPr>
        <w:t xml:space="preserve"> oraz koszty tych przedsięwzięć. Obejmuje także planowane koszty opracowania dokumentacji szacowane na lata 2024 - 2027. Opracowanie wieloletniego planu wymagane jest w związku z koniecznością złożenia nowego wniosku taryfowego przez Zakład Usług Komunalnych Sp. z o.o. w Węgorzewie do Państwowego Gospodarstwa Wodnego „Wody Polskie”, które w swoim zakresie działalności pełni rolę regulatora taryf zbiorowego dostarczania wody i zbiorowego odbioru ścieków, tj. weryfikuje i zatwierdza wnioski taryfowe przedstawiane przez przedsiębiorstwa wodociągowe. Jednym z elementów wniosku taryfowego jest „Wieloletni plan rozwoju i modernizacji urządzeń wodociągowych i urządzeń kanalizacyjnych”.</w:t>
      </w:r>
    </w:p>
    <w:p w14:paraId="6C4F0C91" w14:textId="77777777" w:rsidR="008B1C14" w:rsidRDefault="008B1C14"/>
    <w:sectPr w:rsidR="008B1C14" w:rsidSect="0004307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A1"/>
    <w:rsid w:val="00043077"/>
    <w:rsid w:val="008B1C14"/>
    <w:rsid w:val="00A175A1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BE710-36BD-4479-9E0D-FBBA1714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0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2024-04-30T05:48:00Z</dcterms:created>
  <dcterms:modified xsi:type="dcterms:W3CDTF">2024-04-30T05:48:00Z</dcterms:modified>
</cp:coreProperties>
</file>