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9452" w14:textId="77777777" w:rsidR="009F7F3B" w:rsidRPr="009F7F3B" w:rsidRDefault="009F7F3B" w:rsidP="009F7F3B">
      <w:pPr>
        <w:autoSpaceDE w:val="0"/>
        <w:autoSpaceDN w:val="0"/>
        <w:adjustRightInd w:val="0"/>
        <w:jc w:val="right"/>
      </w:pPr>
      <w:r w:rsidRPr="009F7F3B">
        <w:t>Załącznik nr 1 do Zarządzenia Nr 16/2023</w:t>
      </w:r>
    </w:p>
    <w:p w14:paraId="1875F126" w14:textId="77777777" w:rsidR="009F7F3B" w:rsidRPr="009F7F3B" w:rsidRDefault="009F7F3B" w:rsidP="009F7F3B">
      <w:pPr>
        <w:autoSpaceDE w:val="0"/>
        <w:autoSpaceDN w:val="0"/>
        <w:adjustRightInd w:val="0"/>
        <w:jc w:val="right"/>
      </w:pPr>
      <w:r w:rsidRPr="009F7F3B">
        <w:t>Wójta Gminy Budry</w:t>
      </w:r>
    </w:p>
    <w:p w14:paraId="7FB0ECBB" w14:textId="77777777" w:rsidR="009F7F3B" w:rsidRPr="009F7F3B" w:rsidRDefault="009F7F3B" w:rsidP="009F7F3B">
      <w:pPr>
        <w:autoSpaceDE w:val="0"/>
        <w:autoSpaceDN w:val="0"/>
        <w:adjustRightInd w:val="0"/>
        <w:jc w:val="right"/>
      </w:pPr>
      <w:r w:rsidRPr="009F7F3B">
        <w:t>z dnia 31 marca  2023 r.</w:t>
      </w:r>
    </w:p>
    <w:p w14:paraId="4176CF66" w14:textId="77777777" w:rsidR="009F7F3B" w:rsidRPr="009F7F3B" w:rsidRDefault="009F7F3B" w:rsidP="009F7F3B">
      <w:pPr>
        <w:pStyle w:val="Tekstpodstawowy"/>
        <w:rPr>
          <w:rStyle w:val="Pogrubienie"/>
          <w:b/>
          <w:szCs w:val="24"/>
        </w:rPr>
      </w:pPr>
    </w:p>
    <w:p w14:paraId="05FF5380" w14:textId="77777777" w:rsidR="009F7F3B" w:rsidRPr="009F7F3B" w:rsidRDefault="009F7F3B" w:rsidP="009F7F3B">
      <w:pPr>
        <w:pStyle w:val="Tekstpodstawowy"/>
        <w:rPr>
          <w:rStyle w:val="Pogrubienie"/>
          <w:b/>
          <w:szCs w:val="24"/>
        </w:rPr>
      </w:pPr>
      <w:r w:rsidRPr="009F7F3B">
        <w:rPr>
          <w:rStyle w:val="Pogrubienie"/>
          <w:b/>
          <w:szCs w:val="24"/>
        </w:rPr>
        <w:t>Regulamin działania Komisji Konkursowej</w:t>
      </w:r>
    </w:p>
    <w:p w14:paraId="2F330801" w14:textId="77777777" w:rsidR="009F7F3B" w:rsidRPr="009F7F3B" w:rsidRDefault="009F7F3B" w:rsidP="009F7F3B">
      <w:pPr>
        <w:spacing w:before="100" w:beforeAutospacing="1" w:after="100" w:afterAutospacing="1" w:line="360" w:lineRule="auto"/>
        <w:jc w:val="both"/>
        <w:rPr>
          <w:rStyle w:val="Pogrubienie"/>
        </w:rPr>
      </w:pPr>
      <w:r w:rsidRPr="009F7F3B">
        <w:rPr>
          <w:rStyle w:val="Pogrubienie"/>
        </w:rPr>
        <w:t>do opiniowania ofert w otwartych konkursach ofert w zakresie realizacji zadań publicznych</w:t>
      </w:r>
    </w:p>
    <w:p w14:paraId="53C6D22C" w14:textId="77777777" w:rsidR="009F7F3B" w:rsidRPr="009F7F3B" w:rsidRDefault="009F7F3B" w:rsidP="009F7F3B">
      <w:pPr>
        <w:jc w:val="both"/>
      </w:pPr>
      <w:r w:rsidRPr="009F7F3B">
        <w:rPr>
          <w:rStyle w:val="Pogrubienie"/>
        </w:rPr>
        <w:t xml:space="preserve">§1. </w:t>
      </w:r>
      <w:r w:rsidRPr="009F7F3B">
        <w:t>1. Komisja konkursowa zwana dalej „Komisją”, obraduje na posiedzeniach zamkniętych, bez udziału oferentów.</w:t>
      </w:r>
    </w:p>
    <w:p w14:paraId="0D79CA96" w14:textId="77777777" w:rsidR="009F7F3B" w:rsidRPr="009F7F3B" w:rsidRDefault="009F7F3B" w:rsidP="009F7F3B">
      <w:pPr>
        <w:pStyle w:val="Tekstpodstawowy"/>
        <w:jc w:val="both"/>
        <w:rPr>
          <w:b w:val="0"/>
          <w:szCs w:val="24"/>
        </w:rPr>
      </w:pPr>
      <w:r w:rsidRPr="009F7F3B">
        <w:rPr>
          <w:b w:val="0"/>
          <w:szCs w:val="24"/>
        </w:rPr>
        <w:t xml:space="preserve">2. </w:t>
      </w:r>
      <w:r w:rsidRPr="009F7F3B">
        <w:rPr>
          <w:rFonts w:eastAsia="Lucida Sans Unicode"/>
          <w:b w:val="0"/>
          <w:szCs w:val="24"/>
        </w:rPr>
        <w:t>Podczas pierwszego posiedzenia Komisja wybiera ze swojego składu Przewodniczącego, oraz Sekretarza.</w:t>
      </w:r>
    </w:p>
    <w:p w14:paraId="145DA5DA" w14:textId="77777777" w:rsidR="009F7F3B" w:rsidRPr="009F7F3B" w:rsidRDefault="009F7F3B" w:rsidP="009F7F3B">
      <w:pPr>
        <w:pStyle w:val="Tekstpodstawowy"/>
        <w:jc w:val="both"/>
        <w:rPr>
          <w:b w:val="0"/>
          <w:szCs w:val="24"/>
        </w:rPr>
      </w:pPr>
      <w:r w:rsidRPr="009F7F3B">
        <w:rPr>
          <w:b w:val="0"/>
          <w:szCs w:val="24"/>
        </w:rPr>
        <w:t>3. Prace Komisji mogą być prowadzone jeżeli w posiedzeniu uczestniczy co najmniej połowa jej członków.</w:t>
      </w:r>
    </w:p>
    <w:p w14:paraId="67B04900" w14:textId="77777777" w:rsidR="009F7F3B" w:rsidRPr="009F7F3B" w:rsidRDefault="009F7F3B" w:rsidP="009F7F3B">
      <w:pPr>
        <w:pStyle w:val="Tekstpodstawowy"/>
        <w:jc w:val="both"/>
        <w:rPr>
          <w:b w:val="0"/>
          <w:szCs w:val="24"/>
        </w:rPr>
      </w:pPr>
      <w:r w:rsidRPr="009F7F3B">
        <w:rPr>
          <w:b w:val="0"/>
          <w:szCs w:val="24"/>
        </w:rPr>
        <w:t>4. Udział w pracach Komisji jest nieodpłatny.</w:t>
      </w:r>
    </w:p>
    <w:p w14:paraId="70ED76AA" w14:textId="77777777" w:rsidR="009F7F3B" w:rsidRPr="009F7F3B" w:rsidRDefault="009F7F3B" w:rsidP="009F7F3B">
      <w:pPr>
        <w:pStyle w:val="Tekstpodstawowy"/>
        <w:jc w:val="both"/>
        <w:rPr>
          <w:b w:val="0"/>
          <w:szCs w:val="24"/>
        </w:rPr>
      </w:pPr>
      <w:r w:rsidRPr="009F7F3B">
        <w:rPr>
          <w:b w:val="0"/>
          <w:szCs w:val="24"/>
        </w:rPr>
        <w:t>5. Otwarcie i rozpatrzenie ofert przez komisję następuje w terminie wskazanym w ogłoszeniu o konkursie. </w:t>
      </w:r>
    </w:p>
    <w:p w14:paraId="60EE46A6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rPr>
          <w:rStyle w:val="Pogrubienie"/>
        </w:rPr>
        <w:t xml:space="preserve">§2. </w:t>
      </w:r>
      <w:r w:rsidRPr="009F7F3B">
        <w:t>Komisja konkursowa przystępując do rozstrzygnięcia konkursu ofert, dokonuje następujących czynności:</w:t>
      </w:r>
    </w:p>
    <w:p w14:paraId="301947EA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t>1) zapoznaje się z podmiotami, które złożyły oferty;</w:t>
      </w:r>
    </w:p>
    <w:p w14:paraId="54E8AE47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t>2) wypełnia oświadczenia dopuszczające lub wyłączające z postępowania – załącznik nr 3;</w:t>
      </w:r>
    </w:p>
    <w:p w14:paraId="7D72C490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t>3) stwierdza prawomocność posiedzenia komisji;</w:t>
      </w:r>
    </w:p>
    <w:p w14:paraId="36EBC24C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t>4) sprawdza prawidłowość ogłoszenia konkursu;</w:t>
      </w:r>
    </w:p>
    <w:p w14:paraId="0D89AC5D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t>5) zapoznaje się z wynikami oceny formalnej sporządzonej przez pracownika urzędu gminy zgodnie z kartą oceny formalnej stanowiącej załącznik nr 1 do regulaminu;</w:t>
      </w:r>
    </w:p>
    <w:p w14:paraId="75A61B96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t>6) ocenia złożone oferty pod względem formalnym, (poprawnie wypełnione oferty oraz komplet załączników);</w:t>
      </w:r>
    </w:p>
    <w:p w14:paraId="007D455A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t>7) odrzuca oferty nie spełniające formalnych warunków konkursu lub zgłoszone po wyznaczonym terminie;</w:t>
      </w:r>
    </w:p>
    <w:p w14:paraId="60DA4AE9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t xml:space="preserve">8) komisja dokonuje oceny merytorycznej złożonych ofert uwzględniając kryteria zawarte w ogłoszeniu otwartego konkursu, </w:t>
      </w:r>
      <w:r w:rsidRPr="009F7F3B">
        <w:rPr>
          <w:i/>
        </w:rPr>
        <w:t>wzór karty oceny merytorycznej</w:t>
      </w:r>
      <w:r w:rsidRPr="009F7F3B">
        <w:t xml:space="preserve"> stanowi załącznik Nr 2 do Regulaminu. </w:t>
      </w:r>
    </w:p>
    <w:p w14:paraId="3178B5D9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t>9) podejmuje rozstrzygnięcia w głosowaniu jawnym, zwykłą większością głosów w obecności co najmniej połowy pełnego składu</w:t>
      </w:r>
    </w:p>
    <w:p w14:paraId="7EE505AB" w14:textId="77777777" w:rsidR="009F7F3B" w:rsidRPr="009F7F3B" w:rsidRDefault="009F7F3B" w:rsidP="009F7F3B">
      <w:pPr>
        <w:autoSpaceDE w:val="0"/>
        <w:autoSpaceDN w:val="0"/>
        <w:adjustRightInd w:val="0"/>
        <w:jc w:val="both"/>
      </w:pPr>
      <w:r w:rsidRPr="009F7F3B">
        <w:t>10) sporządza protokół z prac komisji, odczytuje jego treść i podpisuje protokół. Protokół powinien zawierać: oznaczenie miejsca i czasu konkursu imiona i nazwiska członków komisji konkursowej liczbę zgłoszonych ofert wskazanie ofert nie odpowiadających warunkom konkursu lub zgłoszonych po terminie wynik głosowania; propozycję rozstrzygnięcia konkursu wraz z proponowaną wysokością dotacji, podpisy członków komisji.</w:t>
      </w:r>
    </w:p>
    <w:p w14:paraId="33176809" w14:textId="77777777" w:rsidR="009F7F3B" w:rsidRPr="009F7F3B" w:rsidRDefault="009F7F3B" w:rsidP="009F7F3B">
      <w:pPr>
        <w:pStyle w:val="Tekstpodstawowy"/>
        <w:jc w:val="both"/>
        <w:rPr>
          <w:szCs w:val="24"/>
        </w:rPr>
      </w:pPr>
    </w:p>
    <w:p w14:paraId="23FEDEF0" w14:textId="77777777" w:rsidR="009F7F3B" w:rsidRPr="009F7F3B" w:rsidRDefault="009F7F3B" w:rsidP="009F7F3B">
      <w:pPr>
        <w:pStyle w:val="Tekstpodstawowy"/>
        <w:jc w:val="both"/>
        <w:rPr>
          <w:b w:val="0"/>
        </w:rPr>
      </w:pPr>
      <w:r w:rsidRPr="009F7F3B">
        <w:rPr>
          <w:rStyle w:val="Pogrubienie"/>
          <w:b/>
        </w:rPr>
        <w:t>§3.</w:t>
      </w:r>
      <w:r w:rsidRPr="009F7F3B">
        <w:rPr>
          <w:rStyle w:val="Pogrubienie"/>
        </w:rPr>
        <w:t xml:space="preserve"> </w:t>
      </w:r>
      <w:r w:rsidRPr="009F7F3B">
        <w:rPr>
          <w:b w:val="0"/>
        </w:rPr>
        <w:t xml:space="preserve">Komisja przekazuje Wójtowi Gminy protokół z wynikami konkursu wraz z całą dokumentacją. </w:t>
      </w:r>
    </w:p>
    <w:p w14:paraId="03BB6379" w14:textId="77777777" w:rsidR="009F7F3B" w:rsidRPr="009F7F3B" w:rsidRDefault="009F7F3B" w:rsidP="009F7F3B">
      <w:pPr>
        <w:pStyle w:val="Tekstpodstawowy"/>
        <w:ind w:firstLine="708"/>
        <w:jc w:val="both"/>
        <w:rPr>
          <w:b w:val="0"/>
        </w:rPr>
      </w:pPr>
      <w:r w:rsidRPr="009F7F3B">
        <w:rPr>
          <w:b w:val="0"/>
        </w:rPr>
        <w:t> </w:t>
      </w:r>
    </w:p>
    <w:p w14:paraId="46E3DAF8" w14:textId="77777777" w:rsidR="009F7F3B" w:rsidRPr="009F7F3B" w:rsidRDefault="009F7F3B" w:rsidP="009F7F3B">
      <w:pPr>
        <w:pStyle w:val="Tekstpodstawowy"/>
        <w:jc w:val="both"/>
        <w:rPr>
          <w:b w:val="0"/>
        </w:rPr>
      </w:pPr>
      <w:r w:rsidRPr="009F7F3B">
        <w:rPr>
          <w:rStyle w:val="Pogrubienie"/>
          <w:b/>
        </w:rPr>
        <w:t>§4.</w:t>
      </w:r>
      <w:r w:rsidRPr="009F7F3B">
        <w:rPr>
          <w:b w:val="0"/>
        </w:rPr>
        <w:t xml:space="preserve"> Ostateczną decyzję o przyznaniu i wysokości dotacji podejmuje Wójt Gminy Budry. </w:t>
      </w:r>
    </w:p>
    <w:p w14:paraId="2E5436E9" w14:textId="77777777" w:rsidR="009F7F3B" w:rsidRPr="009F7F3B" w:rsidRDefault="009F7F3B" w:rsidP="009F7F3B">
      <w:pPr>
        <w:pStyle w:val="Tekstpodstawowy"/>
        <w:jc w:val="both"/>
        <w:rPr>
          <w:b w:val="0"/>
        </w:rPr>
      </w:pPr>
    </w:p>
    <w:p w14:paraId="6FCB41D0" w14:textId="77777777" w:rsidR="009F7F3B" w:rsidRPr="009F7F3B" w:rsidRDefault="009F7F3B" w:rsidP="009F7F3B">
      <w:pPr>
        <w:pStyle w:val="Tekstpodstawowy"/>
        <w:jc w:val="both"/>
        <w:rPr>
          <w:b w:val="0"/>
        </w:rPr>
      </w:pPr>
      <w:r w:rsidRPr="009F7F3B">
        <w:rPr>
          <w:rStyle w:val="Pogrubienie"/>
          <w:b/>
        </w:rPr>
        <w:t xml:space="preserve">§5. </w:t>
      </w:r>
      <w:r w:rsidRPr="009F7F3B">
        <w:rPr>
          <w:b w:val="0"/>
        </w:rPr>
        <w:t xml:space="preserve">Informacje o wynikach rozstrzygnięcia konkursu ofert zamieszcza się </w:t>
      </w:r>
      <w:r w:rsidRPr="009F7F3B">
        <w:rPr>
          <w:b w:val="0"/>
        </w:rPr>
        <w:br/>
        <w:t>w Biuletynie Informacji Publicznej, oraz na tablicy ogłoszeń w siedzibie Urzędu Gminy Budry.</w:t>
      </w:r>
    </w:p>
    <w:p w14:paraId="63A8B91A" w14:textId="77777777" w:rsidR="009F7F3B" w:rsidRPr="009F7F3B" w:rsidRDefault="009F7F3B" w:rsidP="009F7F3B">
      <w:pPr>
        <w:pStyle w:val="Tekstpodstawowy"/>
        <w:jc w:val="right"/>
        <w:rPr>
          <w:b w:val="0"/>
          <w:sz w:val="22"/>
          <w:szCs w:val="22"/>
        </w:rPr>
      </w:pPr>
      <w:r w:rsidRPr="009F7F3B">
        <w:rPr>
          <w:b w:val="0"/>
        </w:rPr>
        <w:br w:type="page"/>
      </w:r>
      <w:r w:rsidRPr="009F7F3B">
        <w:rPr>
          <w:b w:val="0"/>
          <w:sz w:val="22"/>
          <w:szCs w:val="22"/>
        </w:rPr>
        <w:lastRenderedPageBreak/>
        <w:t>Załącznik nr 1 do Regulaminu</w:t>
      </w:r>
    </w:p>
    <w:p w14:paraId="5AD2140D" w14:textId="77777777" w:rsidR="009F7F3B" w:rsidRPr="009F7F3B" w:rsidRDefault="009F7F3B" w:rsidP="009F7F3B">
      <w:pPr>
        <w:pStyle w:val="Tekstpodstawowy"/>
        <w:jc w:val="right"/>
        <w:rPr>
          <w:b w:val="0"/>
        </w:rPr>
      </w:pPr>
    </w:p>
    <w:p w14:paraId="48582F5B" w14:textId="77777777" w:rsidR="009F7F3B" w:rsidRPr="009F7F3B" w:rsidRDefault="009F7F3B" w:rsidP="009F7F3B">
      <w:pPr>
        <w:autoSpaceDE w:val="0"/>
        <w:autoSpaceDN w:val="0"/>
        <w:adjustRightInd w:val="0"/>
        <w:rPr>
          <w:sz w:val="18"/>
          <w:szCs w:val="18"/>
        </w:rPr>
      </w:pPr>
    </w:p>
    <w:p w14:paraId="7A1DA0D4" w14:textId="77777777" w:rsidR="009F7F3B" w:rsidRPr="009F7F3B" w:rsidRDefault="009F7F3B" w:rsidP="009F7F3B">
      <w:pPr>
        <w:jc w:val="center"/>
        <w:rPr>
          <w:rStyle w:val="Pogrubienie"/>
          <w:rFonts w:ascii="Arial" w:hAnsi="Arial" w:cs="Arial"/>
        </w:rPr>
      </w:pPr>
      <w:r w:rsidRPr="009F7F3B">
        <w:rPr>
          <w:rStyle w:val="Pogrubienie"/>
          <w:rFonts w:ascii="Arial" w:hAnsi="Arial" w:cs="Arial"/>
        </w:rPr>
        <w:t>KARTA OCENY FORMALNEJ</w:t>
      </w:r>
    </w:p>
    <w:p w14:paraId="5DAFDEFF" w14:textId="77777777" w:rsidR="009F7F3B" w:rsidRPr="009F7F3B" w:rsidRDefault="009F7F3B" w:rsidP="009F7F3B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9F7F3B">
        <w:rPr>
          <w:sz w:val="18"/>
          <w:szCs w:val="18"/>
        </w:rPr>
        <w:t>wypełniają upoważnieni pracownicy urzędu</w:t>
      </w:r>
    </w:p>
    <w:p w14:paraId="3F0AD1C0" w14:textId="77777777" w:rsidR="009F7F3B" w:rsidRPr="009F7F3B" w:rsidRDefault="009F7F3B" w:rsidP="009F7F3B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92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2924"/>
        <w:gridCol w:w="3642"/>
        <w:gridCol w:w="1195"/>
        <w:gridCol w:w="1119"/>
      </w:tblGrid>
      <w:tr w:rsidR="009F7F3B" w:rsidRPr="009F7F3B" w14:paraId="0F053263" w14:textId="77777777" w:rsidTr="00E75593">
        <w:tc>
          <w:tcPr>
            <w:tcW w:w="69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D88EC" w14:textId="77777777" w:rsidR="009F7F3B" w:rsidRPr="009F7F3B" w:rsidRDefault="009F7F3B" w:rsidP="00E75593">
            <w:pPr>
              <w:jc w:val="both"/>
            </w:pPr>
            <w:r w:rsidRPr="009F7F3B">
              <w:rPr>
                <w:rFonts w:ascii="Arial" w:hAnsi="Arial" w:cs="Arial"/>
                <w:sz w:val="22"/>
                <w:szCs w:val="22"/>
              </w:rPr>
              <w:t> </w:t>
            </w: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Nazwa zadania:  </w:t>
            </w:r>
          </w:p>
          <w:p w14:paraId="111A74DE" w14:textId="77777777" w:rsidR="009F7F3B" w:rsidRPr="009F7F3B" w:rsidRDefault="009F7F3B" w:rsidP="00E75593">
            <w:pPr>
              <w:autoSpaceDN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9F7F3B">
              <w:rPr>
                <w:rFonts w:ascii="Calibri" w:eastAsia="Calibri" w:hAnsi="Calibri"/>
                <w:lang w:eastAsia="en-US"/>
              </w:rPr>
              <w:t xml:space="preserve"> </w:t>
            </w:r>
          </w:p>
        </w:tc>
        <w:tc>
          <w:tcPr>
            <w:tcW w:w="2314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225CA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  <w:rPr>
                <w:sz w:val="28"/>
              </w:rPr>
            </w:pPr>
            <w:r w:rsidRPr="009F7F3B">
              <w:rPr>
                <w:rStyle w:val="Pogrubienie"/>
                <w:rFonts w:ascii="Arial" w:hAnsi="Arial" w:cs="Arial"/>
                <w:sz w:val="22"/>
                <w:szCs w:val="20"/>
              </w:rPr>
              <w:t>Numer</w:t>
            </w:r>
          </w:p>
          <w:p w14:paraId="5070989D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</w:p>
          <w:p w14:paraId="0A9B9DE6" w14:textId="77777777" w:rsidR="009F7F3B" w:rsidRPr="009F7F3B" w:rsidRDefault="009F7F3B" w:rsidP="00E75593">
            <w:pPr>
              <w:spacing w:before="100" w:beforeAutospacing="1" w:after="100" w:afterAutospacing="1"/>
            </w:pPr>
          </w:p>
        </w:tc>
      </w:tr>
      <w:tr w:rsidR="009F7F3B" w:rsidRPr="009F7F3B" w14:paraId="2EB07F43" w14:textId="77777777" w:rsidTr="00E75593"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6AAB6C" w14:textId="77777777" w:rsidR="009F7F3B" w:rsidRPr="009F7F3B" w:rsidRDefault="009F7F3B" w:rsidP="00E75593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Nazwa oferenta: </w:t>
            </w:r>
          </w:p>
          <w:p w14:paraId="783F358F" w14:textId="77777777" w:rsidR="009F7F3B" w:rsidRPr="009F7F3B" w:rsidRDefault="009F7F3B" w:rsidP="00E75593">
            <w:pPr>
              <w:rPr>
                <w:rFonts w:eastAsia="Lucida Sans Unicode" w:cs="Tahoma"/>
                <w:kern w:val="3"/>
                <w:lang w:bidi="pl-PL"/>
              </w:rPr>
            </w:pPr>
          </w:p>
        </w:tc>
        <w:tc>
          <w:tcPr>
            <w:tcW w:w="2314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9B4C" w14:textId="77777777" w:rsidR="009F7F3B" w:rsidRPr="009F7F3B" w:rsidRDefault="009F7F3B" w:rsidP="00E75593">
            <w:pPr>
              <w:spacing w:before="100" w:beforeAutospacing="1" w:after="100" w:afterAutospacing="1"/>
            </w:pPr>
          </w:p>
        </w:tc>
      </w:tr>
      <w:tr w:rsidR="009F7F3B" w:rsidRPr="009F7F3B" w14:paraId="20CE6FF0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0F0036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87ED6A" w14:textId="77777777" w:rsidR="009F7F3B" w:rsidRPr="009F7F3B" w:rsidRDefault="009F7F3B" w:rsidP="00E75593">
            <w:pPr>
              <w:spacing w:before="100" w:beforeAutospacing="1" w:after="100" w:afterAutospacing="1"/>
              <w:ind w:left="110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Wymagania formalne: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BAE2A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52CA4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NIE/ nie dotyczy </w:t>
            </w:r>
          </w:p>
        </w:tc>
      </w:tr>
      <w:tr w:rsidR="009F7F3B" w:rsidRPr="009F7F3B" w14:paraId="3E58DDED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9144B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7C4D60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 xml:space="preserve">Oferta została złożona w terminie ustalonym w </w:t>
            </w:r>
            <w:r w:rsidRPr="009F7F3B">
              <w:rPr>
                <w:rStyle w:val="Uwydatnienie"/>
                <w:rFonts w:ascii="Arial" w:hAnsi="Arial" w:cs="Arial"/>
                <w:sz w:val="22"/>
                <w:szCs w:val="22"/>
              </w:rPr>
              <w:t>Ogłoszeniu o przeprowadzeniu Otwartego Konkursu Ofert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12455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B9D28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149EC227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469121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3A9C7F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>Oferta jest przedstawiona na formularzu wg obowiązującego wzoru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27135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B327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46429671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8B039F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16C01B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eastAsia="Lucida Sans Unicode" w:hAnsi="Arial" w:cs="Arial"/>
                <w:sz w:val="22"/>
                <w:szCs w:val="22"/>
              </w:rPr>
              <w:t>Oferta wypełniona jest komputerowo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4A160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FCA59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F3B" w:rsidRPr="009F7F3B" w14:paraId="71027D67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924C4A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856131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>Określono termin i miejsce realizacji zadania publicznego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E5204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D4CA7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5DD8801A" w14:textId="77777777" w:rsidTr="00E75593">
        <w:trPr>
          <w:trHeight w:val="41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1D75A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FF3FC9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>Przedstawiono kalkulację przewidywanych kosztów realizacji zadania publicznego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EBC50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B2F0B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3A4D7641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74DBF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2E6C3B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 xml:space="preserve">Oferta jest wypełniona w wszystkich wymaganych rubrykach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AF717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F74F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44ED3B62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BE6C50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3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4E0497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 xml:space="preserve">Oferta nie zawiera błędów rachunkowych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2F24A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5EE21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F3B" w:rsidRPr="009F7F3B" w14:paraId="29171C51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BFECF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3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3B2DBB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 xml:space="preserve">Oferta zawiera wymagany wkład własny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6334E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AFF0B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F3B" w:rsidRPr="009F7F3B" w14:paraId="2A9C740B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628AA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72E868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>Oferta została podpisana przez osoby upoważnione do reprezentacji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D84A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8680D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19EDD0ED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CA21C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883FD64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>Do oferty załączone są właściwe załączniki: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AA6A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26A1F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1B6DF4FC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74C746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0DA497" w14:textId="77777777" w:rsidR="009F7F3B" w:rsidRPr="009F7F3B" w:rsidRDefault="009F7F3B" w:rsidP="00E75593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7F3B">
              <w:rPr>
                <w:rFonts w:ascii="Arial" w:hAnsi="Arial" w:cs="Arial"/>
                <w:b w:val="0"/>
                <w:sz w:val="22"/>
                <w:szCs w:val="22"/>
              </w:rPr>
              <w:t>- Kopia umowy lub statutu spółki potwierdzona za zgodność z oryginałem - w przypadku gdy oferent jest spółką prawa handlowego, o której mowa w art. 3 ust. 3 pkt 4 ustawy z dnia 24 kwietnia 2003 r. o działalności pożytku publicznego i o wolontariacie – tzw. spółek non-profit.</w:t>
            </w:r>
          </w:p>
          <w:p w14:paraId="20701EBB" w14:textId="77777777" w:rsidR="009F7F3B" w:rsidRPr="009F7F3B" w:rsidRDefault="009F7F3B" w:rsidP="00E75593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7F3B">
              <w:rPr>
                <w:rFonts w:ascii="Arial" w:hAnsi="Arial" w:cs="Arial"/>
                <w:b w:val="0"/>
                <w:sz w:val="22"/>
                <w:szCs w:val="22"/>
              </w:rPr>
              <w:t xml:space="preserve">- Kopia wpisu do rejestru </w:t>
            </w:r>
            <w:proofErr w:type="spellStart"/>
            <w:r w:rsidRPr="009F7F3B">
              <w:rPr>
                <w:rFonts w:ascii="Arial" w:hAnsi="Arial" w:cs="Arial"/>
                <w:b w:val="0"/>
                <w:sz w:val="22"/>
                <w:szCs w:val="22"/>
              </w:rPr>
              <w:t>KGW</w:t>
            </w:r>
            <w:proofErr w:type="spellEnd"/>
            <w:r w:rsidRPr="009F7F3B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  <w:p w14:paraId="0857B8AA" w14:textId="77777777" w:rsidR="009F7F3B" w:rsidRPr="009F7F3B" w:rsidRDefault="009F7F3B" w:rsidP="00E75593">
            <w:pPr>
              <w:pStyle w:val="Tekstpodstawowy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9F7F3B">
              <w:rPr>
                <w:rFonts w:ascii="Arial" w:hAnsi="Arial" w:cs="Arial"/>
                <w:b w:val="0"/>
                <w:sz w:val="22"/>
                <w:szCs w:val="22"/>
              </w:rPr>
              <w:t xml:space="preserve">- kopia pełnomocnictwa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053C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9A078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50721F54" w14:textId="77777777" w:rsidTr="00E75593"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5C35C5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87B8AF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 xml:space="preserve">Zweryfikowano KRS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4DD8D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44B1A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24693C54" w14:textId="77777777" w:rsidTr="00E75593">
        <w:trPr>
          <w:trHeight w:val="498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8AF29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D482F9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>Wezwano do złożenia wyjaśnień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16473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74905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2FD69F61" w14:textId="77777777" w:rsidTr="00E75593">
        <w:trPr>
          <w:trHeight w:val="507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C317D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7F3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5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443737C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9F7F3B">
              <w:rPr>
                <w:rFonts w:ascii="Arial" w:hAnsi="Arial" w:cs="Arial"/>
                <w:sz w:val="22"/>
                <w:szCs w:val="22"/>
              </w:rPr>
              <w:t>Złożono poprawną korektę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2540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BF3D9" w14:textId="77777777" w:rsidR="009F7F3B" w:rsidRPr="009F7F3B" w:rsidRDefault="009F7F3B" w:rsidP="00E75593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F3B" w:rsidRPr="009F7F3B" w14:paraId="09F31921" w14:textId="77777777" w:rsidTr="00E75593">
        <w:trPr>
          <w:trHeight w:val="441"/>
        </w:trPr>
        <w:tc>
          <w:tcPr>
            <w:tcW w:w="695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AD1405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Oferta jest dopuszczona do oceny merytorycznej (wpisać TAK lub NIE)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5DE1B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686EC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5E65BDFC" w14:textId="77777777" w:rsidTr="00E75593">
        <w:trPr>
          <w:trHeight w:val="1140"/>
        </w:trPr>
        <w:tc>
          <w:tcPr>
            <w:tcW w:w="33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4E17B12C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Uwagi:</w:t>
            </w:r>
          </w:p>
          <w:p w14:paraId="7DF4C8EF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18"/>
                <w:szCs w:val="18"/>
              </w:rPr>
              <w:t> </w:t>
            </w: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  <w:p w14:paraId="32CD84DE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6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FEDC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  <w:p w14:paraId="6A33F8F7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 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2FAAA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2CB72AEB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09F64713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9F7F3B">
              <w:rPr>
                <w:sz w:val="18"/>
                <w:szCs w:val="18"/>
              </w:rPr>
              <w:t>……………………………</w:t>
            </w:r>
            <w:r w:rsidRPr="009F7F3B">
              <w:rPr>
                <w:sz w:val="18"/>
                <w:szCs w:val="18"/>
              </w:rPr>
              <w:br/>
            </w:r>
          </w:p>
          <w:p w14:paraId="4811653D" w14:textId="77777777" w:rsidR="009F7F3B" w:rsidRPr="009F7F3B" w:rsidRDefault="009F7F3B" w:rsidP="00E75593">
            <w:pPr>
              <w:jc w:val="center"/>
            </w:pPr>
            <w:r w:rsidRPr="009F7F3B">
              <w:rPr>
                <w:rFonts w:ascii="Arial" w:hAnsi="Arial" w:cs="Arial"/>
                <w:sz w:val="18"/>
                <w:szCs w:val="18"/>
              </w:rPr>
              <w:t>Podpis i data</w:t>
            </w:r>
            <w:r w:rsidRPr="009F7F3B">
              <w:rPr>
                <w:sz w:val="18"/>
                <w:szCs w:val="18"/>
              </w:rPr>
              <w:t xml:space="preserve"> pracownika</w:t>
            </w:r>
            <w:r w:rsidRPr="009F7F3B">
              <w:rPr>
                <w:rFonts w:ascii="Arial" w:hAnsi="Arial" w:cs="Arial"/>
                <w:sz w:val="18"/>
                <w:szCs w:val="18"/>
              </w:rPr>
              <w:t>  </w:t>
            </w:r>
          </w:p>
        </w:tc>
      </w:tr>
    </w:tbl>
    <w:p w14:paraId="00364AD0" w14:textId="77777777" w:rsidR="009F7F3B" w:rsidRPr="009F7F3B" w:rsidRDefault="009F7F3B" w:rsidP="009F7F3B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DE0AE02" w14:textId="77777777" w:rsidR="009F7F3B" w:rsidRPr="009F7F3B" w:rsidRDefault="009F7F3B" w:rsidP="009F7F3B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9F7F3B">
        <w:rPr>
          <w:sz w:val="22"/>
          <w:szCs w:val="22"/>
        </w:rPr>
        <w:br w:type="page"/>
      </w:r>
      <w:r w:rsidRPr="009F7F3B">
        <w:rPr>
          <w:sz w:val="22"/>
          <w:szCs w:val="22"/>
        </w:rPr>
        <w:lastRenderedPageBreak/>
        <w:t>Załącznik nr 2 do Regulaminu</w:t>
      </w:r>
    </w:p>
    <w:p w14:paraId="6F804F27" w14:textId="77777777" w:rsidR="009F7F3B" w:rsidRPr="009F7F3B" w:rsidRDefault="009F7F3B" w:rsidP="009F7F3B">
      <w:pPr>
        <w:spacing w:before="100" w:beforeAutospacing="1" w:after="100" w:afterAutospacing="1"/>
        <w:jc w:val="center"/>
        <w:rPr>
          <w:rStyle w:val="Pogrubienie"/>
          <w:rFonts w:ascii="Arial" w:hAnsi="Arial" w:cs="Arial"/>
        </w:rPr>
      </w:pPr>
    </w:p>
    <w:p w14:paraId="28697DE3" w14:textId="77777777" w:rsidR="009F7F3B" w:rsidRPr="009F7F3B" w:rsidRDefault="009F7F3B" w:rsidP="009F7F3B">
      <w:pPr>
        <w:spacing w:before="100" w:beforeAutospacing="1" w:after="100" w:afterAutospacing="1"/>
        <w:jc w:val="center"/>
      </w:pPr>
      <w:r w:rsidRPr="009F7F3B">
        <w:rPr>
          <w:rStyle w:val="Pogrubienie"/>
          <w:rFonts w:ascii="Arial" w:hAnsi="Arial" w:cs="Arial"/>
        </w:rPr>
        <w:t>KARTA OCENY MERYTORYCZNEJ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4411"/>
        <w:gridCol w:w="1111"/>
        <w:gridCol w:w="1094"/>
        <w:gridCol w:w="1974"/>
      </w:tblGrid>
      <w:tr w:rsidR="009F7F3B" w:rsidRPr="009F7F3B" w14:paraId="1E445FF2" w14:textId="77777777" w:rsidTr="00E75593">
        <w:trPr>
          <w:trHeight w:val="622"/>
        </w:trPr>
        <w:tc>
          <w:tcPr>
            <w:tcW w:w="60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F2489" w14:textId="77777777" w:rsidR="009F7F3B" w:rsidRPr="009F7F3B" w:rsidRDefault="009F7F3B" w:rsidP="00E75593">
            <w:pPr>
              <w:autoSpaceDE w:val="0"/>
              <w:spacing w:line="276" w:lineRule="auto"/>
            </w:pPr>
            <w:r w:rsidRPr="009F7F3B">
              <w:rPr>
                <w:rFonts w:ascii="Arial" w:hAnsi="Arial" w:cs="Arial"/>
                <w:sz w:val="22"/>
                <w:szCs w:val="22"/>
              </w:rPr>
              <w:t> </w:t>
            </w: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 xml:space="preserve">Nazwa zadania:  </w:t>
            </w:r>
          </w:p>
          <w:p w14:paraId="49F98904" w14:textId="77777777" w:rsidR="009F7F3B" w:rsidRPr="009F7F3B" w:rsidRDefault="009F7F3B" w:rsidP="00E75593">
            <w:pPr>
              <w:autoSpaceDN w:val="0"/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A3201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Numer oferty:</w:t>
            </w:r>
          </w:p>
          <w:p w14:paraId="732CF1C7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</w:p>
        </w:tc>
      </w:tr>
      <w:tr w:rsidR="009F7F3B" w:rsidRPr="009F7F3B" w14:paraId="79220A62" w14:textId="77777777" w:rsidTr="00E75593">
        <w:trPr>
          <w:trHeight w:val="886"/>
        </w:trPr>
        <w:tc>
          <w:tcPr>
            <w:tcW w:w="609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19C1C" w14:textId="77777777" w:rsidR="009F7F3B" w:rsidRPr="009F7F3B" w:rsidRDefault="009F7F3B" w:rsidP="00E75593">
            <w:pPr>
              <w:rPr>
                <w:rStyle w:val="Pogrubienie"/>
                <w:rFonts w:ascii="Arial" w:hAnsi="Arial" w:cs="Arial"/>
                <w:sz w:val="20"/>
                <w:szCs w:val="20"/>
              </w:rPr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Nazwa oferenta: </w:t>
            </w:r>
          </w:p>
          <w:p w14:paraId="646EA5CD" w14:textId="77777777" w:rsidR="009F7F3B" w:rsidRPr="009F7F3B" w:rsidRDefault="009F7F3B" w:rsidP="00E75593"/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B9C31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  <w:p w14:paraId="1B03BACD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7E6D0E56" w14:textId="77777777" w:rsidTr="00E75593">
        <w:tc>
          <w:tcPr>
            <w:tcW w:w="4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4F7C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70184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Max. ilość punktów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20B02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Ocena punktowa</w:t>
            </w:r>
          </w:p>
        </w:tc>
      </w:tr>
      <w:tr w:rsidR="009F7F3B" w:rsidRPr="009F7F3B" w14:paraId="3DB73EB6" w14:textId="77777777" w:rsidTr="00E7559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BE570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DDE9F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Ocena możliwość realizacji zadania publicznego przez oferenta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22093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84B0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141E4AD6" w14:textId="77777777" w:rsidTr="00E7559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9FBD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5E468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Ocena przedstawionej kalkulacji kosztów realizacji zadania, w tym w odniesieniu do zakresu rzeczowego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E86650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9E0B4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0DE1EA07" w14:textId="77777777" w:rsidTr="00E7559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9A75E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6A0C1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Ocena jakości wykonania zadania i kwalifikacje osób, przy udziale których oferent będzie realizował zadanie publiczne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2039F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1E02C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16F29421" w14:textId="77777777" w:rsidTr="00E7559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BD38E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FAD3A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Ocena planowanego udziału środków finansowych własnych lub środków pochodzących z innych źródeł (przy wsparciu zadania)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5E38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3D26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36C55A68" w14:textId="77777777" w:rsidTr="00E7559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967BD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DAEE1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Ocena wkładu rzeczowego, osobowego w tym wolontariuszy i praca społecznej członków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AB2E5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DEE22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436F4FA8" w14:textId="77777777" w:rsidTr="00E75593">
        <w:tc>
          <w:tcPr>
            <w:tcW w:w="4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0945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26C78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Fonts w:ascii="Arial" w:hAnsi="Arial" w:cs="Arial"/>
                <w:sz w:val="20"/>
                <w:szCs w:val="20"/>
              </w:rPr>
              <w:t>Rzetelność i terminowość oraz sposób rozliczenia otrzymanych na ten cel środków (dotyczy organizacji, które w latach poprzednich realizowały zadanie)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7E73F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F49CF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6AE02C7E" w14:textId="77777777" w:rsidTr="00E75593">
        <w:trPr>
          <w:trHeight w:val="510"/>
        </w:trPr>
        <w:tc>
          <w:tcPr>
            <w:tcW w:w="497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FC87C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RAZEM</w:t>
            </w:r>
          </w:p>
        </w:tc>
        <w:tc>
          <w:tcPr>
            <w:tcW w:w="22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AF877" w14:textId="77777777" w:rsidR="009F7F3B" w:rsidRPr="009F7F3B" w:rsidRDefault="009F7F3B" w:rsidP="00E75593">
            <w:pPr>
              <w:spacing w:before="100" w:beforeAutospacing="1" w:after="100" w:afterAutospacing="1"/>
              <w:jc w:val="center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C8A5" w14:textId="77777777" w:rsidR="009F7F3B" w:rsidRPr="009F7F3B" w:rsidRDefault="009F7F3B" w:rsidP="00E75593">
            <w:pPr>
              <w:spacing w:before="100" w:beforeAutospacing="1" w:after="100" w:afterAutospacing="1"/>
            </w:pPr>
            <w:r w:rsidRPr="009F7F3B">
              <w:rPr>
                <w:rStyle w:val="Pogrubienie"/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F7F3B" w:rsidRPr="009F7F3B" w14:paraId="1078C1CA" w14:textId="77777777" w:rsidTr="00E75593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7D3B6" w14:textId="77777777" w:rsidR="009F7F3B" w:rsidRPr="009F7F3B" w:rsidRDefault="009F7F3B" w:rsidP="00E75593">
            <w:pPr>
              <w:spacing w:line="0" w:lineRule="atLeast"/>
            </w:pPr>
            <w:r w:rsidRPr="009F7F3B">
              <w:t> </w:t>
            </w:r>
          </w:p>
        </w:tc>
        <w:tc>
          <w:tcPr>
            <w:tcW w:w="4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21C35B" w14:textId="77777777" w:rsidR="009F7F3B" w:rsidRPr="009F7F3B" w:rsidRDefault="009F7F3B" w:rsidP="00E75593">
            <w:pPr>
              <w:spacing w:line="0" w:lineRule="atLeast"/>
            </w:pPr>
            <w:r w:rsidRPr="009F7F3B"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07CE3" w14:textId="77777777" w:rsidR="009F7F3B" w:rsidRPr="009F7F3B" w:rsidRDefault="009F7F3B" w:rsidP="00E75593">
            <w:pPr>
              <w:spacing w:line="0" w:lineRule="atLeast"/>
            </w:pPr>
            <w:r w:rsidRPr="009F7F3B"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3C9A3" w14:textId="77777777" w:rsidR="009F7F3B" w:rsidRPr="009F7F3B" w:rsidRDefault="009F7F3B" w:rsidP="00E75593">
            <w:pPr>
              <w:spacing w:line="0" w:lineRule="atLeast"/>
            </w:pPr>
            <w:r w:rsidRPr="009F7F3B">
              <w:t> 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B3C65" w14:textId="77777777" w:rsidR="009F7F3B" w:rsidRPr="009F7F3B" w:rsidRDefault="009F7F3B" w:rsidP="00E75593">
            <w:pPr>
              <w:spacing w:line="0" w:lineRule="atLeast"/>
            </w:pPr>
            <w:r w:rsidRPr="009F7F3B">
              <w:t> </w:t>
            </w:r>
          </w:p>
        </w:tc>
      </w:tr>
    </w:tbl>
    <w:p w14:paraId="03AF26B9" w14:textId="77777777" w:rsidR="009F7F3B" w:rsidRPr="009F7F3B" w:rsidRDefault="009F7F3B" w:rsidP="009F7F3B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140"/>
      </w:tblGrid>
      <w:tr w:rsidR="009F7F3B" w:rsidRPr="009F7F3B" w14:paraId="6C1306AB" w14:textId="77777777" w:rsidTr="00E75593">
        <w:trPr>
          <w:trHeight w:val="397"/>
        </w:trPr>
        <w:tc>
          <w:tcPr>
            <w:tcW w:w="4968" w:type="dxa"/>
            <w:shd w:val="clear" w:color="auto" w:fill="auto"/>
          </w:tcPr>
          <w:p w14:paraId="716D2D7E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140" w:type="dxa"/>
            <w:shd w:val="clear" w:color="auto" w:fill="auto"/>
            <w:vAlign w:val="center"/>
          </w:tcPr>
          <w:p w14:paraId="04773403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  <w:r w:rsidRPr="009F7F3B">
              <w:rPr>
                <w:b/>
                <w:bCs/>
                <w:sz w:val="18"/>
                <w:szCs w:val="18"/>
              </w:rPr>
              <w:t>OGÓLNA OCENA OFERTY</w:t>
            </w:r>
          </w:p>
        </w:tc>
      </w:tr>
      <w:tr w:rsidR="009F7F3B" w:rsidRPr="009F7F3B" w14:paraId="28D62DA2" w14:textId="77777777" w:rsidTr="00E75593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14:paraId="30F3B513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7F3B">
              <w:rPr>
                <w:sz w:val="20"/>
                <w:szCs w:val="20"/>
              </w:rPr>
              <w:t>1. Koszt całkowity zadania:</w:t>
            </w:r>
          </w:p>
        </w:tc>
        <w:tc>
          <w:tcPr>
            <w:tcW w:w="4140" w:type="dxa"/>
            <w:shd w:val="clear" w:color="auto" w:fill="auto"/>
          </w:tcPr>
          <w:p w14:paraId="1076638F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9F7F3B" w:rsidRPr="009F7F3B" w14:paraId="48A4871D" w14:textId="77777777" w:rsidTr="00E75593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14:paraId="3BA15AAC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7F3B">
              <w:rPr>
                <w:sz w:val="20"/>
                <w:szCs w:val="20"/>
              </w:rPr>
              <w:t>2. Wnioskowane dofinansowanie:</w:t>
            </w:r>
          </w:p>
        </w:tc>
        <w:tc>
          <w:tcPr>
            <w:tcW w:w="4140" w:type="dxa"/>
            <w:shd w:val="clear" w:color="auto" w:fill="auto"/>
          </w:tcPr>
          <w:p w14:paraId="38204284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9F7F3B" w:rsidRPr="009F7F3B" w14:paraId="392566AD" w14:textId="77777777" w:rsidTr="00E75593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14:paraId="6AE0301C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F7F3B">
              <w:rPr>
                <w:sz w:val="20"/>
                <w:szCs w:val="20"/>
              </w:rPr>
              <w:t>3. Udział procentowy wnioskowanej dotacji w koszcie całkowitym zadania:</w:t>
            </w:r>
          </w:p>
        </w:tc>
        <w:tc>
          <w:tcPr>
            <w:tcW w:w="4140" w:type="dxa"/>
            <w:shd w:val="clear" w:color="auto" w:fill="auto"/>
          </w:tcPr>
          <w:p w14:paraId="35A29470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  <w:tr w:rsidR="009F7F3B" w:rsidRPr="009F7F3B" w14:paraId="07DF54B9" w14:textId="77777777" w:rsidTr="00E75593">
        <w:trPr>
          <w:trHeight w:val="397"/>
        </w:trPr>
        <w:tc>
          <w:tcPr>
            <w:tcW w:w="4968" w:type="dxa"/>
            <w:shd w:val="clear" w:color="auto" w:fill="auto"/>
            <w:vAlign w:val="center"/>
          </w:tcPr>
          <w:p w14:paraId="6AE0DA74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F7F3B">
              <w:rPr>
                <w:sz w:val="20"/>
                <w:szCs w:val="20"/>
              </w:rPr>
              <w:t>4. Proponowana kwota dotacji:</w:t>
            </w:r>
          </w:p>
        </w:tc>
        <w:tc>
          <w:tcPr>
            <w:tcW w:w="4140" w:type="dxa"/>
            <w:shd w:val="clear" w:color="auto" w:fill="auto"/>
          </w:tcPr>
          <w:p w14:paraId="4F298BA7" w14:textId="77777777" w:rsidR="009F7F3B" w:rsidRPr="009F7F3B" w:rsidRDefault="009F7F3B" w:rsidP="00E75593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18"/>
              </w:rPr>
            </w:pPr>
          </w:p>
        </w:tc>
      </w:tr>
    </w:tbl>
    <w:p w14:paraId="1DC1E286" w14:textId="77777777" w:rsidR="009F7F3B" w:rsidRPr="009F7F3B" w:rsidRDefault="009F7F3B" w:rsidP="009F7F3B">
      <w:pPr>
        <w:spacing w:before="240"/>
        <w:rPr>
          <w:rFonts w:ascii="Arial" w:hAnsi="Arial" w:cs="Arial"/>
          <w:sz w:val="20"/>
          <w:szCs w:val="20"/>
        </w:rPr>
      </w:pPr>
    </w:p>
    <w:p w14:paraId="321BF3B1" w14:textId="77777777" w:rsidR="009F7F3B" w:rsidRPr="009F7F3B" w:rsidRDefault="009F7F3B" w:rsidP="009F7F3B">
      <w:pPr>
        <w:spacing w:before="240"/>
        <w:rPr>
          <w:rFonts w:ascii="Arial" w:hAnsi="Arial" w:cs="Arial"/>
        </w:rPr>
      </w:pPr>
      <w:r w:rsidRPr="009F7F3B">
        <w:rPr>
          <w:rFonts w:ascii="Arial" w:hAnsi="Arial" w:cs="Arial"/>
          <w:sz w:val="20"/>
          <w:szCs w:val="20"/>
        </w:rPr>
        <w:t> </w:t>
      </w:r>
      <w:r w:rsidRPr="009F7F3B">
        <w:rPr>
          <w:rFonts w:ascii="Arial" w:hAnsi="Arial" w:cs="Arial"/>
          <w:sz w:val="20"/>
        </w:rPr>
        <w:t>Data</w:t>
      </w:r>
      <w:r w:rsidRPr="009F7F3B">
        <w:rPr>
          <w:rFonts w:ascii="Arial" w:hAnsi="Arial" w:cs="Arial"/>
        </w:rPr>
        <w:t xml:space="preserve"> ………….. </w:t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  <w:t>………………………..</w:t>
      </w:r>
    </w:p>
    <w:p w14:paraId="75608BF0" w14:textId="77777777" w:rsidR="009F7F3B" w:rsidRPr="009F7F3B" w:rsidRDefault="009F7F3B" w:rsidP="009F7F3B">
      <w:pPr>
        <w:ind w:firstLine="567"/>
        <w:rPr>
          <w:rFonts w:ascii="Arial" w:hAnsi="Arial" w:cs="Arial"/>
          <w:sz w:val="20"/>
        </w:rPr>
      </w:pP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</w:r>
      <w:r w:rsidRPr="009F7F3B">
        <w:rPr>
          <w:rFonts w:ascii="Arial" w:hAnsi="Arial" w:cs="Arial"/>
        </w:rPr>
        <w:tab/>
        <w:t xml:space="preserve">  </w:t>
      </w:r>
      <w:r w:rsidRPr="009F7F3B">
        <w:rPr>
          <w:rFonts w:ascii="Arial" w:hAnsi="Arial" w:cs="Arial"/>
          <w:sz w:val="18"/>
        </w:rPr>
        <w:t>Podpis członka komisji</w:t>
      </w:r>
    </w:p>
    <w:p w14:paraId="13E570B3" w14:textId="77777777" w:rsidR="009F7F3B" w:rsidRPr="009F7F3B" w:rsidRDefault="009F7F3B" w:rsidP="009F7F3B">
      <w:pPr>
        <w:spacing w:before="100" w:beforeAutospacing="1" w:after="100" w:afterAutospacing="1"/>
        <w:jc w:val="right"/>
        <w:rPr>
          <w:sz w:val="22"/>
          <w:szCs w:val="22"/>
        </w:rPr>
      </w:pPr>
      <w:r w:rsidRPr="009F7F3B">
        <w:rPr>
          <w:rFonts w:ascii="Arial" w:hAnsi="Arial" w:cs="Arial"/>
        </w:rPr>
        <w:br w:type="page"/>
      </w:r>
      <w:r w:rsidRPr="009F7F3B">
        <w:rPr>
          <w:sz w:val="22"/>
          <w:szCs w:val="22"/>
        </w:rPr>
        <w:lastRenderedPageBreak/>
        <w:t>Załącznik nr 3 do Regulaminu</w:t>
      </w:r>
    </w:p>
    <w:p w14:paraId="642135E7" w14:textId="77777777" w:rsidR="009F7F3B" w:rsidRPr="009F7F3B" w:rsidRDefault="009F7F3B" w:rsidP="009F7F3B">
      <w:pPr>
        <w:rPr>
          <w:rFonts w:cs="Tahoma"/>
          <w:lang/>
        </w:rPr>
      </w:pPr>
    </w:p>
    <w:p w14:paraId="691DC591" w14:textId="77777777" w:rsidR="009F7F3B" w:rsidRPr="009F7F3B" w:rsidRDefault="009F7F3B" w:rsidP="009F7F3B">
      <w:pPr>
        <w:rPr>
          <w:rFonts w:cs="Tahoma"/>
          <w:lang/>
        </w:rPr>
      </w:pPr>
      <w:r w:rsidRPr="009F7F3B">
        <w:rPr>
          <w:rFonts w:cs="Tahoma"/>
          <w:lang/>
        </w:rPr>
        <w:t>...............................</w:t>
      </w:r>
    </w:p>
    <w:p w14:paraId="36314609" w14:textId="77777777" w:rsidR="009F7F3B" w:rsidRPr="009F7F3B" w:rsidRDefault="009F7F3B" w:rsidP="009F7F3B">
      <w:pPr>
        <w:ind w:firstLine="284"/>
        <w:rPr>
          <w:rFonts w:cs="Tahoma"/>
          <w:i/>
          <w:lang/>
        </w:rPr>
      </w:pPr>
      <w:r w:rsidRPr="009F7F3B">
        <w:rPr>
          <w:rFonts w:cs="Tahoma"/>
          <w:i/>
          <w:sz w:val="20"/>
          <w:lang/>
        </w:rPr>
        <w:t>imię, nazwisko</w:t>
      </w:r>
      <w:r w:rsidRPr="009F7F3B">
        <w:rPr>
          <w:rFonts w:cs="Tahoma"/>
          <w:i/>
          <w:lang/>
        </w:rPr>
        <w:tab/>
      </w:r>
      <w:r w:rsidRPr="009F7F3B">
        <w:rPr>
          <w:rFonts w:cs="Tahoma"/>
          <w:i/>
          <w:lang/>
        </w:rPr>
        <w:tab/>
      </w:r>
      <w:r w:rsidRPr="009F7F3B">
        <w:rPr>
          <w:rFonts w:cs="Tahoma"/>
          <w:i/>
          <w:lang/>
        </w:rPr>
        <w:tab/>
      </w:r>
    </w:p>
    <w:p w14:paraId="1B589280" w14:textId="77777777" w:rsidR="009F7F3B" w:rsidRPr="009F7F3B" w:rsidRDefault="009F7F3B" w:rsidP="009F7F3B">
      <w:pPr>
        <w:jc w:val="center"/>
        <w:rPr>
          <w:rFonts w:cs="Tahoma"/>
          <w:b/>
          <w:bCs/>
          <w:sz w:val="26"/>
          <w:szCs w:val="26"/>
          <w:lang/>
        </w:rPr>
      </w:pPr>
      <w:r w:rsidRPr="009F7F3B">
        <w:rPr>
          <w:rFonts w:cs="Tahoma"/>
          <w:b/>
          <w:bCs/>
          <w:sz w:val="26"/>
          <w:szCs w:val="26"/>
          <w:lang/>
        </w:rPr>
        <w:t>Oświadczenie</w:t>
      </w:r>
    </w:p>
    <w:p w14:paraId="2FF8FA10" w14:textId="77777777" w:rsidR="009F7F3B" w:rsidRPr="009F7F3B" w:rsidRDefault="009F7F3B" w:rsidP="009F7F3B">
      <w:pPr>
        <w:jc w:val="center"/>
        <w:rPr>
          <w:rFonts w:cs="Tahoma"/>
          <w:b/>
          <w:bCs/>
          <w:sz w:val="26"/>
          <w:szCs w:val="26"/>
          <w:lang/>
        </w:rPr>
      </w:pPr>
      <w:r w:rsidRPr="009F7F3B">
        <w:rPr>
          <w:rFonts w:cs="Tahoma"/>
          <w:b/>
          <w:bCs/>
          <w:sz w:val="26"/>
          <w:szCs w:val="26"/>
          <w:lang/>
        </w:rPr>
        <w:t>członka Komisji Konkursowej</w:t>
      </w:r>
    </w:p>
    <w:p w14:paraId="7D9E0F2D" w14:textId="77777777" w:rsidR="009F7F3B" w:rsidRPr="009F7F3B" w:rsidRDefault="009F7F3B" w:rsidP="009F7F3B">
      <w:pPr>
        <w:rPr>
          <w:rFonts w:cs="Tahoma"/>
          <w:lang/>
        </w:rPr>
      </w:pPr>
    </w:p>
    <w:p w14:paraId="33B9299C" w14:textId="77777777" w:rsidR="009F7F3B" w:rsidRPr="009F7F3B" w:rsidRDefault="009F7F3B" w:rsidP="009F7F3B">
      <w:pPr>
        <w:rPr>
          <w:rFonts w:cs="Tahoma"/>
          <w:lang/>
        </w:rPr>
      </w:pPr>
      <w:r w:rsidRPr="009F7F3B">
        <w:rPr>
          <w:rFonts w:cs="Tahoma"/>
          <w:lang/>
        </w:rPr>
        <w:t>Oświadczam, że:</w:t>
      </w:r>
    </w:p>
    <w:p w14:paraId="617E0DAD" w14:textId="77777777" w:rsidR="009F7F3B" w:rsidRPr="009F7F3B" w:rsidRDefault="009F7F3B" w:rsidP="009F7F3B">
      <w:pPr>
        <w:rPr>
          <w:rFonts w:cs="Tahoma"/>
          <w:lang/>
        </w:rPr>
      </w:pPr>
    </w:p>
    <w:p w14:paraId="3BDF950B" w14:textId="77777777" w:rsidR="009F7F3B" w:rsidRPr="009F7F3B" w:rsidRDefault="009F7F3B" w:rsidP="009F7F3B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rFonts w:cs="Tahoma"/>
          <w:lang/>
        </w:rPr>
      </w:pPr>
      <w:r w:rsidRPr="009F7F3B">
        <w:rPr>
          <w:rFonts w:cs="Tahoma"/>
          <w:lang/>
        </w:rPr>
        <w:t>nie pozostaję w stosunku prawnym lub faktycznym z podmiotami biorącymi udział w otwartym konkursie ofert ubiegających się o realizacje zadania publicznego.</w:t>
      </w:r>
    </w:p>
    <w:p w14:paraId="0B658FC1" w14:textId="77777777" w:rsidR="009F7F3B" w:rsidRPr="009F7F3B" w:rsidRDefault="009F7F3B" w:rsidP="009F7F3B">
      <w:pPr>
        <w:widowControl w:val="0"/>
        <w:numPr>
          <w:ilvl w:val="0"/>
          <w:numId w:val="1"/>
        </w:numPr>
        <w:tabs>
          <w:tab w:val="left" w:pos="720"/>
        </w:tabs>
        <w:suppressAutoHyphens/>
        <w:jc w:val="both"/>
        <w:rPr>
          <w:rFonts w:cs="Tahoma"/>
          <w:lang/>
        </w:rPr>
      </w:pPr>
      <w:r w:rsidRPr="009F7F3B">
        <w:rPr>
          <w:rFonts w:cs="Tahoma"/>
          <w:lang/>
        </w:rPr>
        <w:t xml:space="preserve">nie podlegam wyłączeniu na podstawie </w:t>
      </w:r>
      <w:r w:rsidRPr="009F7F3B">
        <w:t xml:space="preserve">art. 15 ust. 2d i </w:t>
      </w:r>
      <w:smartTag w:uri="urn:schemas-microsoft-com:office:smarttags" w:element="metricconverter">
        <w:smartTagPr>
          <w:attr w:name="ProductID" w:val="2 f"/>
        </w:smartTagPr>
        <w:r w:rsidRPr="009F7F3B">
          <w:t>2 f</w:t>
        </w:r>
      </w:smartTag>
      <w:r w:rsidRPr="009F7F3B">
        <w:t xml:space="preserve"> ustawy z dnia 24 kwietnia 2003 roku o działalności pożytku publicznego i o wolontariacie (tj. Dz. U. z 2022 r. poz. 1327 z późn. zm.) i art. 24 ustawy 14 czerwca 1960 r. kodeks postępowania administracyjnego (tj. Dz. U. 2022 poz. 2000 )</w:t>
      </w:r>
    </w:p>
    <w:p w14:paraId="5248A0E6" w14:textId="77777777" w:rsidR="009F7F3B" w:rsidRPr="009F7F3B" w:rsidRDefault="009F7F3B" w:rsidP="009F7F3B">
      <w:pPr>
        <w:rPr>
          <w:rFonts w:cs="Tahoma"/>
          <w:lang/>
        </w:rPr>
      </w:pPr>
    </w:p>
    <w:p w14:paraId="475183D3" w14:textId="77777777" w:rsidR="009F7F3B" w:rsidRPr="009F7F3B" w:rsidRDefault="009F7F3B" w:rsidP="009F7F3B">
      <w:pPr>
        <w:rPr>
          <w:rFonts w:cs="Tahoma"/>
          <w:lang/>
        </w:rPr>
      </w:pPr>
      <w:r w:rsidRPr="009F7F3B">
        <w:rPr>
          <w:rFonts w:cs="Tahoma"/>
          <w:lang/>
        </w:rPr>
        <w:t>Budry, …………</w:t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  <w:t>...........................................</w:t>
      </w:r>
    </w:p>
    <w:p w14:paraId="1D3B218D" w14:textId="77777777" w:rsidR="009F7F3B" w:rsidRPr="009F7F3B" w:rsidRDefault="009F7F3B" w:rsidP="009F7F3B">
      <w:pPr>
        <w:ind w:firstLine="708"/>
        <w:rPr>
          <w:rFonts w:cs="Tahoma"/>
          <w:i/>
          <w:iCs/>
          <w:sz w:val="18"/>
          <w:lang/>
        </w:rPr>
      </w:pPr>
      <w:r w:rsidRPr="009F7F3B">
        <w:rPr>
          <w:rFonts w:cs="Tahoma"/>
          <w:lang/>
        </w:rPr>
        <w:t>(</w:t>
      </w:r>
      <w:r w:rsidRPr="009F7F3B">
        <w:rPr>
          <w:rFonts w:cs="Tahoma"/>
          <w:sz w:val="18"/>
          <w:lang/>
        </w:rPr>
        <w:t xml:space="preserve">data)                                                             </w:t>
      </w:r>
      <w:r w:rsidRPr="009F7F3B">
        <w:rPr>
          <w:rFonts w:cs="Tahoma"/>
          <w:sz w:val="18"/>
          <w:lang/>
        </w:rPr>
        <w:tab/>
      </w:r>
      <w:r w:rsidRPr="009F7F3B">
        <w:rPr>
          <w:rFonts w:cs="Tahoma"/>
          <w:sz w:val="18"/>
          <w:lang/>
        </w:rPr>
        <w:tab/>
      </w:r>
      <w:r w:rsidRPr="009F7F3B">
        <w:rPr>
          <w:rFonts w:cs="Tahoma"/>
          <w:sz w:val="18"/>
          <w:lang/>
        </w:rPr>
        <w:tab/>
      </w:r>
      <w:r w:rsidRPr="009F7F3B">
        <w:rPr>
          <w:rFonts w:cs="Tahoma"/>
          <w:sz w:val="18"/>
          <w:lang/>
        </w:rPr>
        <w:tab/>
      </w:r>
      <w:r w:rsidRPr="009F7F3B">
        <w:rPr>
          <w:rFonts w:cs="Tahoma"/>
          <w:i/>
          <w:iCs/>
          <w:sz w:val="18"/>
          <w:lang/>
        </w:rPr>
        <w:t>Podpis członka Komisji Konkursowej</w:t>
      </w:r>
    </w:p>
    <w:p w14:paraId="0082E748" w14:textId="77777777" w:rsidR="009F7F3B" w:rsidRPr="009F7F3B" w:rsidRDefault="009F7F3B" w:rsidP="009F7F3B">
      <w:pPr>
        <w:rPr>
          <w:rFonts w:cs="Tahoma"/>
          <w:iCs/>
          <w:lang/>
        </w:rPr>
      </w:pPr>
      <w:r w:rsidRPr="009F7F3B">
        <w:rPr>
          <w:rFonts w:cs="Tahoma"/>
          <w:iCs/>
          <w:lang/>
        </w:rPr>
        <w:t>Wyłączam się z opiniowania  oferty konkursowych.</w:t>
      </w:r>
    </w:p>
    <w:p w14:paraId="38EF6C74" w14:textId="77777777" w:rsidR="009F7F3B" w:rsidRPr="009F7F3B" w:rsidRDefault="009F7F3B" w:rsidP="009F7F3B">
      <w:pPr>
        <w:rPr>
          <w:rFonts w:cs="Tahoma"/>
          <w:i/>
          <w:iCs/>
          <w:lang/>
        </w:rPr>
      </w:pPr>
    </w:p>
    <w:p w14:paraId="542079EE" w14:textId="77777777" w:rsidR="009F7F3B" w:rsidRPr="009F7F3B" w:rsidRDefault="009F7F3B" w:rsidP="009F7F3B">
      <w:pPr>
        <w:pBdr>
          <w:bottom w:val="single" w:sz="6" w:space="31" w:color="auto"/>
        </w:pBdr>
        <w:rPr>
          <w:rFonts w:cs="Tahoma"/>
          <w:i/>
          <w:iCs/>
          <w:lang/>
        </w:rPr>
      </w:pPr>
      <w:r w:rsidRPr="009F7F3B">
        <w:rPr>
          <w:rFonts w:cs="Tahoma"/>
          <w:lang/>
        </w:rPr>
        <w:t>Budry</w:t>
      </w:r>
      <w:r w:rsidRPr="009F7F3B">
        <w:rPr>
          <w:rFonts w:cs="Tahoma"/>
          <w:i/>
          <w:iCs/>
          <w:lang/>
        </w:rPr>
        <w:t>,</w:t>
      </w:r>
      <w:r w:rsidRPr="009F7F3B">
        <w:rPr>
          <w:rFonts w:cs="Tahoma"/>
          <w:iCs/>
          <w:lang/>
        </w:rPr>
        <w:t>……………</w:t>
      </w:r>
    </w:p>
    <w:p w14:paraId="7CF271F4" w14:textId="77777777" w:rsidR="009F7F3B" w:rsidRPr="009F7F3B" w:rsidRDefault="009F7F3B" w:rsidP="009F7F3B">
      <w:pPr>
        <w:pBdr>
          <w:bottom w:val="single" w:sz="6" w:space="31" w:color="auto"/>
        </w:pBdr>
        <w:ind w:firstLine="708"/>
        <w:rPr>
          <w:rFonts w:cs="Tahoma"/>
          <w:lang/>
        </w:rPr>
      </w:pPr>
      <w:r w:rsidRPr="009F7F3B">
        <w:rPr>
          <w:rFonts w:cs="Tahoma"/>
          <w:sz w:val="18"/>
          <w:szCs w:val="18"/>
          <w:lang/>
        </w:rPr>
        <w:t>(data)</w:t>
      </w:r>
      <w:r w:rsidRPr="009F7F3B">
        <w:rPr>
          <w:rFonts w:cs="Tahoma"/>
          <w:sz w:val="20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</w:r>
      <w:r w:rsidRPr="009F7F3B">
        <w:rPr>
          <w:rFonts w:cs="Tahoma"/>
          <w:lang/>
        </w:rPr>
        <w:tab/>
        <w:t>..........................................</w:t>
      </w:r>
    </w:p>
    <w:p w14:paraId="7C0A9D51" w14:textId="77777777" w:rsidR="009F7F3B" w:rsidRPr="009F7F3B" w:rsidRDefault="009F7F3B" w:rsidP="009F7F3B">
      <w:pPr>
        <w:pBdr>
          <w:bottom w:val="single" w:sz="6" w:space="31" w:color="auto"/>
        </w:pBdr>
        <w:ind w:firstLine="708"/>
        <w:jc w:val="right"/>
        <w:rPr>
          <w:rFonts w:cs="Tahoma"/>
          <w:i/>
          <w:iCs/>
          <w:sz w:val="18"/>
          <w:lang/>
        </w:rPr>
      </w:pPr>
      <w:r w:rsidRPr="009F7F3B">
        <w:rPr>
          <w:rFonts w:cs="Tahoma"/>
          <w:i/>
          <w:iCs/>
          <w:sz w:val="18"/>
          <w:lang/>
        </w:rPr>
        <w:t>Podpis członka Komisji Konkursowej</w:t>
      </w:r>
    </w:p>
    <w:p w14:paraId="3E421A0C" w14:textId="77777777" w:rsidR="009F7F3B" w:rsidRPr="009F7F3B" w:rsidRDefault="009F7F3B" w:rsidP="009F7F3B">
      <w:pPr>
        <w:rPr>
          <w:rFonts w:cs="Tahoma"/>
          <w:i/>
          <w:iCs/>
          <w:lang/>
        </w:rPr>
      </w:pPr>
    </w:p>
    <w:p w14:paraId="08EE0E50" w14:textId="77777777" w:rsidR="009F7F3B" w:rsidRPr="009F7F3B" w:rsidRDefault="009F7F3B" w:rsidP="009F7F3B">
      <w:pPr>
        <w:jc w:val="both"/>
        <w:rPr>
          <w:sz w:val="18"/>
          <w:szCs w:val="18"/>
        </w:rPr>
      </w:pPr>
      <w:r w:rsidRPr="009F7F3B">
        <w:rPr>
          <w:rStyle w:val="Odwoanieprzypisudolnego"/>
          <w:sz w:val="18"/>
          <w:szCs w:val="18"/>
        </w:rPr>
        <w:footnoteRef/>
      </w:r>
      <w:r w:rsidRPr="009F7F3B">
        <w:rPr>
          <w:sz w:val="18"/>
          <w:szCs w:val="18"/>
        </w:rPr>
        <w:t xml:space="preserve"> Złożenie oświadczenia następuje przed przystąpieniem do oceny ofert. </w:t>
      </w:r>
    </w:p>
    <w:p w14:paraId="2FA7BF46" w14:textId="77777777" w:rsidR="009F7F3B" w:rsidRPr="009F7F3B" w:rsidRDefault="009F7F3B" w:rsidP="009F7F3B">
      <w:pPr>
        <w:pStyle w:val="Tekstprzypisudolnego"/>
        <w:rPr>
          <w:sz w:val="18"/>
          <w:szCs w:val="18"/>
        </w:rPr>
      </w:pPr>
      <w:r w:rsidRPr="009F7F3B">
        <w:rPr>
          <w:rStyle w:val="Odwoanieprzypisudolnego"/>
          <w:sz w:val="18"/>
          <w:szCs w:val="18"/>
        </w:rPr>
        <w:t>2</w:t>
      </w:r>
      <w:r w:rsidRPr="009F7F3B">
        <w:rPr>
          <w:sz w:val="18"/>
          <w:szCs w:val="18"/>
        </w:rPr>
        <w:t xml:space="preserve"> W skład komisji konkursowej wchodzą osoby reprezentujące organizacje pozarządowe lub podmioty wymienione w art. 3 ust. 3, z wyłączeniem osób reprezentujących organizacje pozarządowe lub podmioty wymienione w art. 3 ust. 3 biorące udział w konkursie.</w:t>
      </w:r>
    </w:p>
    <w:p w14:paraId="51619A59" w14:textId="77777777" w:rsidR="009F7F3B" w:rsidRPr="009F7F3B" w:rsidRDefault="009F7F3B" w:rsidP="009F7F3B">
      <w:pPr>
        <w:pStyle w:val="Tekstprzypisudolnego"/>
        <w:rPr>
          <w:sz w:val="18"/>
          <w:szCs w:val="18"/>
        </w:rPr>
      </w:pPr>
      <w:r w:rsidRPr="009F7F3B">
        <w:rPr>
          <w:rStyle w:val="Odwoanieprzypisudolnego"/>
          <w:sz w:val="18"/>
          <w:szCs w:val="18"/>
        </w:rPr>
        <w:t>3</w:t>
      </w:r>
      <w:r w:rsidRPr="009F7F3B">
        <w:rPr>
          <w:sz w:val="18"/>
          <w:szCs w:val="18"/>
        </w:rPr>
        <w:t xml:space="preserve"> Do członków komisji konkursowej biorących udział w opiniowaniu ofert stosuje się przepisy ustawy z dnia 14 czerwca 1960 r. – Kodeks postępowania administracyjnego (tj. Dz.U. z 2022 r., poz. 2000, z późn. zm.) dotyczące wyłączenia pracownika. </w:t>
      </w:r>
    </w:p>
    <w:p w14:paraId="286B31D5" w14:textId="77777777" w:rsidR="009F7F3B" w:rsidRPr="009F7F3B" w:rsidRDefault="009F7F3B" w:rsidP="009F7F3B">
      <w:pPr>
        <w:rPr>
          <w:b/>
          <w:sz w:val="18"/>
          <w:szCs w:val="18"/>
        </w:rPr>
      </w:pPr>
      <w:r w:rsidRPr="009F7F3B">
        <w:rPr>
          <w:b/>
          <w:sz w:val="18"/>
          <w:szCs w:val="18"/>
        </w:rPr>
        <w:t>Kodeks postępowania administracyjnego – rozdział 5: Wyłączenie pracownika oraz organu.</w:t>
      </w:r>
    </w:p>
    <w:p w14:paraId="336388A1" w14:textId="77777777" w:rsidR="009F7F3B" w:rsidRPr="009F7F3B" w:rsidRDefault="009F7F3B" w:rsidP="009F7F3B">
      <w:pPr>
        <w:rPr>
          <w:sz w:val="18"/>
          <w:szCs w:val="18"/>
        </w:rPr>
      </w:pPr>
      <w:r w:rsidRPr="009F7F3B">
        <w:rPr>
          <w:sz w:val="18"/>
          <w:szCs w:val="18"/>
        </w:rPr>
        <w:t>Art. 24. §1. Pracownik organu administracji publicznej podlega wyłączeniu od udziału w postępowaniu w sprawie:</w:t>
      </w:r>
      <w:r w:rsidRPr="009F7F3B">
        <w:rPr>
          <w:sz w:val="18"/>
          <w:szCs w:val="18"/>
        </w:rPr>
        <w:br/>
        <w:t>1) w której jest stroną albo pozostaje z jedną ze stron w takim stosunku prawnym, że wynik sprawy może mieć wpływ na jego prawa lub obowiązki,</w:t>
      </w:r>
      <w:r w:rsidRPr="009F7F3B">
        <w:rPr>
          <w:sz w:val="18"/>
          <w:szCs w:val="18"/>
        </w:rPr>
        <w:br/>
        <w:t>2) swego małżonka oraz krewnych i powinowatych do drugiego stopnia,</w:t>
      </w:r>
      <w:r w:rsidRPr="009F7F3B">
        <w:rPr>
          <w:sz w:val="18"/>
          <w:szCs w:val="18"/>
        </w:rPr>
        <w:br/>
        <w:t>3) osoby związanej z nim z tytułu przysposobienia, opieki lub kurateli,</w:t>
      </w:r>
      <w:r w:rsidRPr="009F7F3B">
        <w:rPr>
          <w:sz w:val="18"/>
          <w:szCs w:val="18"/>
        </w:rPr>
        <w:br/>
        <w:t>4) w której był świadkiem lub biegłym albo był lub jest przedstawicielem jednej ze stron, albo w której przedstawicielem strony jest jedna z osób wymienionych w pkt 2 i 3,</w:t>
      </w:r>
      <w:r w:rsidRPr="009F7F3B">
        <w:rPr>
          <w:sz w:val="18"/>
          <w:szCs w:val="18"/>
        </w:rPr>
        <w:br/>
        <w:t>5) w której brał udział w niższej instancji w wydaniu zaskarżonej decyzji,</w:t>
      </w:r>
      <w:r w:rsidRPr="009F7F3B">
        <w:rPr>
          <w:sz w:val="18"/>
          <w:szCs w:val="18"/>
        </w:rPr>
        <w:br/>
        <w:t>6) z powodu której wszczęto przeciw niemu dochodzenie służbowe, postępowanie dyscyplinarne lub karne,</w:t>
      </w:r>
      <w:r w:rsidRPr="009F7F3B">
        <w:rPr>
          <w:sz w:val="18"/>
          <w:szCs w:val="18"/>
        </w:rPr>
        <w:br/>
        <w:t>7) w której jedną ze stron jest osoba pozostająca wobec niego w stosunku nadrzędności służbowej.</w:t>
      </w:r>
      <w:r w:rsidRPr="009F7F3B">
        <w:rPr>
          <w:sz w:val="18"/>
          <w:szCs w:val="18"/>
        </w:rPr>
        <w:br/>
        <w:t>§2. Powody wyłączenia pracownika od udziału w postępowaniu trwają także po ustaniu małżeństwa (§1 pkt 2), przysposobienia, opieki lub kurateli (§1 pkt 3).</w:t>
      </w:r>
      <w:r w:rsidRPr="009F7F3B">
        <w:rPr>
          <w:sz w:val="18"/>
          <w:szCs w:val="18"/>
        </w:rPr>
        <w:br/>
        <w:t>§3. Bezpośredni przełożony pracownika jest obowiązany na jego żądanie lub na żądanie strony albo z urzędu</w:t>
      </w:r>
      <w:r w:rsidRPr="009F7F3B">
        <w:t xml:space="preserve"> </w:t>
      </w:r>
      <w:r w:rsidRPr="009F7F3B">
        <w:rPr>
          <w:sz w:val="18"/>
          <w:szCs w:val="18"/>
        </w:rPr>
        <w:t>wyłączyć go od udziału w postępowaniu, jeżeli zostanie uprawdopodobnione istnienie okoliczności nie wymienionych w §1, które mogą wywołać wątpliwość co do bezstronności pracownika.</w:t>
      </w:r>
      <w:r w:rsidRPr="009F7F3B">
        <w:rPr>
          <w:sz w:val="18"/>
          <w:szCs w:val="18"/>
        </w:rPr>
        <w:br/>
        <w:t>§4. Wyłączony pracownik powinien podejmować tylko czynności nie cierpiące zwłoki ze względu na interes społeczny lub ważny interes stron.</w:t>
      </w:r>
      <w:r w:rsidRPr="009F7F3B">
        <w:rPr>
          <w:sz w:val="18"/>
          <w:szCs w:val="18"/>
        </w:rPr>
        <w:br/>
        <w:t>Art. 25. §1. Organ administracji publicznej podlega wyłączeniu od załatwienia sprawy dotyczącej interesów majątkowych:</w:t>
      </w:r>
      <w:r w:rsidRPr="009F7F3B">
        <w:rPr>
          <w:sz w:val="18"/>
          <w:szCs w:val="18"/>
        </w:rPr>
        <w:br/>
        <w:t>1) jego kierownika lub osób pozostających z tym kierownikiem w stosunkach określonych w art. 24 §1 pkt 2 i 3,</w:t>
      </w:r>
      <w:r w:rsidRPr="009F7F3B">
        <w:rPr>
          <w:sz w:val="18"/>
          <w:szCs w:val="18"/>
        </w:rPr>
        <w:br/>
        <w:t>2) osoby zajmującej stanowisko kierownicze w organie bezpośrednio wyższego stopnia lub osób pozostających z nim w stosunkach określonych w art. 24 §1 pkt 2 i 3.</w:t>
      </w:r>
      <w:r w:rsidRPr="009F7F3B">
        <w:rPr>
          <w:sz w:val="18"/>
          <w:szCs w:val="18"/>
        </w:rPr>
        <w:br/>
        <w:t>§2. Przepis art. 24 §4 stosuje się odpowiednio.</w:t>
      </w:r>
    </w:p>
    <w:p w14:paraId="70479A65" w14:textId="77777777" w:rsidR="008B1C14" w:rsidRPr="009F7F3B" w:rsidRDefault="008B1C14"/>
    <w:sectPr w:rsidR="008B1C14" w:rsidRPr="009F7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840C0C8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9534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07"/>
    <w:rsid w:val="008B1C14"/>
    <w:rsid w:val="009F7F3B"/>
    <w:rsid w:val="00CC04E8"/>
    <w:rsid w:val="00FA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E2D38F-8800-4EA1-B723-3FABBB33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F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9F7F3B"/>
    <w:pPr>
      <w:suppressAutoHyphens/>
      <w:jc w:val="center"/>
    </w:pPr>
    <w:rPr>
      <w:b/>
      <w:kern w:val="1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7F3B"/>
    <w:rPr>
      <w:rFonts w:ascii="Times New Roman" w:eastAsia="Times New Roman" w:hAnsi="Times New Roman" w:cs="Times New Roman"/>
      <w:b/>
      <w:kern w:val="1"/>
      <w:sz w:val="24"/>
      <w:szCs w:val="20"/>
      <w:lang w:eastAsia="ar-SA"/>
      <w14:ligatures w14:val="none"/>
    </w:rPr>
  </w:style>
  <w:style w:type="character" w:styleId="Pogrubienie">
    <w:name w:val="Strong"/>
    <w:qFormat/>
    <w:rsid w:val="009F7F3B"/>
    <w:rPr>
      <w:b/>
      <w:bCs/>
    </w:rPr>
  </w:style>
  <w:style w:type="character" w:styleId="Uwydatnienie">
    <w:name w:val="Emphasis"/>
    <w:qFormat/>
    <w:rsid w:val="009F7F3B"/>
    <w:rPr>
      <w:i/>
      <w:iCs/>
    </w:rPr>
  </w:style>
  <w:style w:type="paragraph" w:styleId="Tekstprzypisudolnego">
    <w:name w:val="footnote text"/>
    <w:basedOn w:val="Normalny"/>
    <w:link w:val="TekstprzypisudolnegoZnak"/>
    <w:semiHidden/>
    <w:rsid w:val="009F7F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F7F3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semiHidden/>
    <w:rsid w:val="009F7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1203</Words>
  <Characters>7220</Characters>
  <Application>Microsoft Office Word</Application>
  <DocSecurity>0</DocSecurity>
  <Lines>60</Lines>
  <Paragraphs>16</Paragraphs>
  <ScaleCrop>false</ScaleCrop>
  <Company/>
  <LinksUpToDate>false</LinksUpToDate>
  <CharactersWithSpaces>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2</cp:revision>
  <dcterms:created xsi:type="dcterms:W3CDTF">2023-04-11T08:16:00Z</dcterms:created>
  <dcterms:modified xsi:type="dcterms:W3CDTF">2023-04-11T08:16:00Z</dcterms:modified>
</cp:coreProperties>
</file>