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DC76B" w14:textId="7387CA25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DO  WIELOLETNIEJ PROGNOZY FINANSOWEJ GMINY BUDRY NA LATA 2021-2028</w:t>
      </w:r>
    </w:p>
    <w:p w14:paraId="328851AD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5A91C3BA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2021-2028 przyjęto ostrożne założenia zarówno po stronie dochodów i wydatków.</w:t>
      </w:r>
    </w:p>
    <w:p w14:paraId="79533A28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58F32F69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2021 gmina planuje zaciągnąć kredyt w kwocie 2.452.301,05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 na pokrycie deficytu oraz na spłatę wcześniej zaciągniętych zobowiązań z tytułu zaciągniętych kredytów.</w:t>
      </w:r>
    </w:p>
    <w:p w14:paraId="3E85FBAE" w14:textId="2BA3E30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Prawdopodobnie gmina skorzysta z możliwości podpisania umowy z bankiem prowadzącym rachunek bieżący na kredyt w tym rachunku. </w:t>
      </w:r>
    </w:p>
    <w:p w14:paraId="4949421C" w14:textId="22363F0C" w:rsidR="001A5FE2" w:rsidRDefault="001A5FE2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 bieżącym roku gmina zamierza zaciągnąć pożyczkę na wyprzedzające finansowanie zadania „Uporządkowanie gospodarki wodno-ściekowej na terenie gminy Budry”, dofinansowanego z PROW.</w:t>
      </w:r>
    </w:p>
    <w:p w14:paraId="351518D4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gmina oraz jej jednostki nie planują udzielenia poręczeń i gwarancji.</w:t>
      </w:r>
    </w:p>
    <w:p w14:paraId="056655F6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610.000 zł. </w:t>
      </w:r>
    </w:p>
    <w:p w14:paraId="41FC62C8" w14:textId="7BFBF0A1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w roku 2021 spłaty rat kredytów zostały zrealizowane w kwocie 200.000,00 zł w I kwartale 2021 r., do zapłaty pozostało 210.000,00 zł. Zapłata nastąpi w miesiącu sierpniu 2021 r. Odsetki od zobowiązań płacone są w okresach miesięcznych.</w:t>
      </w:r>
    </w:p>
    <w:p w14:paraId="0A667724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2021 planuje się do spłaty następujące zobowiązania:</w:t>
      </w:r>
    </w:p>
    <w:p w14:paraId="37293C10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raty kredytów (z tytułu zobowiązań już zaciągniętych) 410.000 zł (BS).</w:t>
      </w:r>
    </w:p>
    <w:p w14:paraId="383171C8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3F786695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2020      810.000,00 zł,</w:t>
      </w:r>
    </w:p>
    <w:p w14:paraId="09042FE8" w14:textId="2F15FD6F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2021   2.</w:t>
      </w:r>
      <w:r w:rsidR="001A5FE2">
        <w:rPr>
          <w:rFonts w:ascii="Times New Roman" w:hAnsi="Times New Roman" w:cs="Times New Roman"/>
          <w:sz w:val="24"/>
          <w:szCs w:val="24"/>
        </w:rPr>
        <w:t>852.301,05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0AE9F97" w14:textId="31C8797C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1533B5" w:rsidRPr="001533B5">
        <w:rPr>
          <w:rFonts w:ascii="Times New Roman" w:hAnsi="Times New Roman" w:cs="Times New Roman"/>
          <w:sz w:val="24"/>
          <w:szCs w:val="24"/>
        </w:rPr>
        <w:t>2 452 301,05</w:t>
      </w:r>
      <w:r w:rsidR="00153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462D2232" w14:textId="539A763C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2023   </w:t>
      </w:r>
      <w:r w:rsidR="001533B5" w:rsidRPr="001533B5">
        <w:rPr>
          <w:rFonts w:ascii="Times New Roman" w:hAnsi="Times New Roman" w:cs="Times New Roman"/>
          <w:sz w:val="24"/>
          <w:szCs w:val="24"/>
        </w:rPr>
        <w:t>2 052 301,05</w:t>
      </w:r>
      <w:r w:rsidR="00153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4C85B6CD" w14:textId="7B216901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2024   </w:t>
      </w:r>
      <w:r w:rsidR="001533B5" w:rsidRPr="001533B5">
        <w:rPr>
          <w:rFonts w:ascii="Times New Roman" w:hAnsi="Times New Roman" w:cs="Times New Roman"/>
          <w:sz w:val="24"/>
          <w:szCs w:val="24"/>
        </w:rPr>
        <w:t>1 669 582,69</w:t>
      </w:r>
      <w:r w:rsidR="00153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40C2A539" w14:textId="34ACEDC3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2025   </w:t>
      </w:r>
      <w:r w:rsidR="001533B5" w:rsidRPr="001533B5">
        <w:rPr>
          <w:rFonts w:ascii="Times New Roman" w:hAnsi="Times New Roman" w:cs="Times New Roman"/>
          <w:sz w:val="24"/>
          <w:szCs w:val="24"/>
        </w:rPr>
        <w:t>1 189 582,69</w:t>
      </w:r>
      <w:r w:rsidR="00153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064951E1" w14:textId="7B751EE6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2026   </w:t>
      </w:r>
      <w:r w:rsidR="00153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E88">
        <w:rPr>
          <w:rFonts w:ascii="Times New Roman" w:hAnsi="Times New Roman" w:cs="Times New Roman"/>
          <w:sz w:val="24"/>
          <w:szCs w:val="24"/>
        </w:rPr>
        <w:t xml:space="preserve"> </w:t>
      </w:r>
      <w:r w:rsidR="001533B5" w:rsidRPr="001533B5">
        <w:rPr>
          <w:rFonts w:ascii="Times New Roman" w:hAnsi="Times New Roman" w:cs="Times New Roman"/>
          <w:sz w:val="24"/>
          <w:szCs w:val="24"/>
        </w:rPr>
        <w:t>709 582,69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1533B5">
        <w:rPr>
          <w:rFonts w:ascii="Times New Roman" w:hAnsi="Times New Roman" w:cs="Times New Roman"/>
          <w:sz w:val="24"/>
          <w:szCs w:val="24"/>
        </w:rPr>
        <w:t>,</w:t>
      </w:r>
    </w:p>
    <w:p w14:paraId="5C2ED148" w14:textId="572F549D" w:rsidR="001533B5" w:rsidRDefault="001533B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2027   </w:t>
      </w:r>
      <w:r w:rsidR="00633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33B5">
        <w:rPr>
          <w:rFonts w:ascii="Times New Roman" w:hAnsi="Times New Roman" w:cs="Times New Roman"/>
          <w:sz w:val="24"/>
          <w:szCs w:val="24"/>
        </w:rPr>
        <w:t>229 582,69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422B0E1B" w14:textId="4DCDFD00" w:rsidR="001533B5" w:rsidRDefault="001533B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2028      </w:t>
      </w:r>
      <w:r w:rsidR="00633E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0,00 zł.</w:t>
      </w:r>
    </w:p>
    <w:p w14:paraId="45D6D3DE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CF27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2021 gmina uzyskała dochód ze sprzedaży mienia w kwocie 32.750 zł. </w:t>
      </w:r>
    </w:p>
    <w:p w14:paraId="3139ED66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1.193.818,87 zł  (wykonanie),</w:t>
      </w:r>
    </w:p>
    <w:p w14:paraId="5FA82932" w14:textId="4AAA6F86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 </w:t>
      </w:r>
      <w:r w:rsidR="00633E88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761B">
        <w:rPr>
          <w:rFonts w:ascii="Times New Roman" w:hAnsi="Times New Roman" w:cs="Times New Roman"/>
          <w:sz w:val="24"/>
          <w:szCs w:val="24"/>
        </w:rPr>
        <w:t>456,38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51415B59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4A3BB561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A16BD" w14:textId="1947F5A8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2021 planuje się do wykonania osiem zadań inwestycyjnych na kwotę </w:t>
      </w:r>
      <w:r w:rsidR="00545130">
        <w:rPr>
          <w:rFonts w:ascii="Times New Roman" w:hAnsi="Times New Roman" w:cs="Times New Roman"/>
          <w:sz w:val="24"/>
          <w:szCs w:val="24"/>
        </w:rPr>
        <w:t>5.987.297,73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6B373BF5" w14:textId="77777777" w:rsidR="00974E25" w:rsidRDefault="00974E25" w:rsidP="00974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Nadwyżka budżetowa w roku 2020 wygenerowała wolne środki które zostaną przeznaczone na kolejne zadania inwestycyjne. </w:t>
      </w:r>
    </w:p>
    <w:p w14:paraId="3E24A9C0" w14:textId="6B461409" w:rsidR="00CA0029" w:rsidRDefault="00974E25" w:rsidP="00F168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z zewnątrz. </w:t>
      </w:r>
    </w:p>
    <w:sectPr w:rsidR="00CA0029" w:rsidSect="00F16848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C738D" w14:textId="77777777" w:rsidR="00D655B3" w:rsidRDefault="00D655B3" w:rsidP="00F16848">
      <w:pPr>
        <w:spacing w:after="0" w:line="240" w:lineRule="auto"/>
      </w:pPr>
      <w:r>
        <w:separator/>
      </w:r>
    </w:p>
  </w:endnote>
  <w:endnote w:type="continuationSeparator" w:id="0">
    <w:p w14:paraId="45400FB1" w14:textId="77777777" w:rsidR="00D655B3" w:rsidRDefault="00D655B3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62BDA" w14:textId="77777777" w:rsidR="00D655B3" w:rsidRDefault="00D655B3" w:rsidP="00F16848">
      <w:pPr>
        <w:spacing w:after="0" w:line="240" w:lineRule="auto"/>
      </w:pPr>
      <w:r>
        <w:separator/>
      </w:r>
    </w:p>
  </w:footnote>
  <w:footnote w:type="continuationSeparator" w:id="0">
    <w:p w14:paraId="272F5F34" w14:textId="77777777" w:rsidR="00D655B3" w:rsidRDefault="00D655B3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04"/>
    <w:rsid w:val="001533B5"/>
    <w:rsid w:val="001A5FE2"/>
    <w:rsid w:val="00545130"/>
    <w:rsid w:val="00633E88"/>
    <w:rsid w:val="00901A04"/>
    <w:rsid w:val="00974E25"/>
    <w:rsid w:val="00CA0029"/>
    <w:rsid w:val="00D655B3"/>
    <w:rsid w:val="00DB761B"/>
    <w:rsid w:val="00E15E44"/>
    <w:rsid w:val="00F16848"/>
    <w:rsid w:val="00F2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j.karpinska</cp:lastModifiedBy>
  <cp:revision>11</cp:revision>
  <dcterms:created xsi:type="dcterms:W3CDTF">2021-07-16T08:22:00Z</dcterms:created>
  <dcterms:modified xsi:type="dcterms:W3CDTF">2021-07-19T07:00:00Z</dcterms:modified>
</cp:coreProperties>
</file>