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8C" w:rsidRPr="009141BC" w:rsidRDefault="00A05C8C" w:rsidP="009141BC">
      <w:pPr>
        <w:jc w:val="center"/>
        <w:rPr>
          <w:b/>
          <w:sz w:val="22"/>
        </w:rPr>
      </w:pPr>
      <w:r w:rsidRPr="009141BC">
        <w:rPr>
          <w:b/>
          <w:sz w:val="22"/>
        </w:rPr>
        <w:t>Uzasadnienie</w:t>
      </w:r>
    </w:p>
    <w:p w:rsidR="00A05C8C" w:rsidRPr="00430416" w:rsidRDefault="00A05C8C" w:rsidP="009141BC">
      <w:pPr>
        <w:jc w:val="center"/>
        <w:rPr>
          <w:b/>
        </w:rPr>
      </w:pPr>
    </w:p>
    <w:p w:rsidR="00A05C8C" w:rsidRPr="009141BC" w:rsidRDefault="00A05C8C" w:rsidP="009141BC">
      <w:pPr>
        <w:ind w:firstLine="540"/>
        <w:rPr>
          <w:sz w:val="22"/>
        </w:rPr>
      </w:pPr>
      <w:r w:rsidRPr="009141BC">
        <w:rPr>
          <w:sz w:val="22"/>
        </w:rPr>
        <w:t>Do projektu uchwały Rady Gminy Budry w sprawie ustalenia wydatków, które nie wygasają z upływem roku budżetowego 2019.</w:t>
      </w:r>
    </w:p>
    <w:p w:rsidR="00A05C8C" w:rsidRPr="009141BC" w:rsidRDefault="00A05C8C" w:rsidP="009141BC">
      <w:pPr>
        <w:rPr>
          <w:sz w:val="22"/>
        </w:rPr>
      </w:pPr>
    </w:p>
    <w:p w:rsidR="00A05C8C" w:rsidRPr="009141BC" w:rsidRDefault="00A05C8C" w:rsidP="009141BC">
      <w:pPr>
        <w:ind w:firstLine="540"/>
        <w:rPr>
          <w:sz w:val="22"/>
        </w:rPr>
      </w:pPr>
      <w:r w:rsidRPr="009141BC">
        <w:rPr>
          <w:sz w:val="22"/>
        </w:rPr>
        <w:t>Zgodnie z art. 263 ustawy o finansach publicznych organ stanowiący jednostki samorządu terytorialnego może podjąć uchwałę w sp</w:t>
      </w:r>
      <w:r>
        <w:rPr>
          <w:sz w:val="22"/>
        </w:rPr>
        <w:t xml:space="preserve">rawie wydatków niewygasających </w:t>
      </w:r>
      <w:r w:rsidRPr="009141BC">
        <w:rPr>
          <w:sz w:val="22"/>
        </w:rPr>
        <w:t>pod warunkiem posiadania środków na ich wykonanie w budżecie tego roku, w którym zostały zaplanowane.</w:t>
      </w:r>
    </w:p>
    <w:p w:rsidR="00A05C8C" w:rsidRPr="009141BC" w:rsidRDefault="00A05C8C" w:rsidP="009141BC">
      <w:pPr>
        <w:rPr>
          <w:sz w:val="22"/>
        </w:rPr>
      </w:pPr>
      <w:r w:rsidRPr="009141BC">
        <w:rPr>
          <w:sz w:val="22"/>
        </w:rPr>
        <w:t>Zgodnie z art. 263 ust. 6 ustawy o finansach publicznych, środki finansowe na wydatki ujęte w wykazie wydatków niewygasających są gromadzone na wyodrębnionym subkoncie podstawowego rachunku bankowego gminy.</w:t>
      </w:r>
    </w:p>
    <w:p w:rsidR="00A05C8C" w:rsidRPr="009141BC" w:rsidRDefault="00A05C8C" w:rsidP="009141BC">
      <w:pPr>
        <w:rPr>
          <w:sz w:val="22"/>
        </w:rPr>
      </w:pPr>
      <w:r w:rsidRPr="009141BC">
        <w:rPr>
          <w:sz w:val="22"/>
        </w:rPr>
        <w:t>Środki te muszą być zatem przekazane na odpowiedni rachunek bankowy przed upływem roku budżetowego, tj. najpóźniej do 31 grudnia.</w:t>
      </w:r>
    </w:p>
    <w:p w:rsidR="00A05C8C" w:rsidRPr="009141BC" w:rsidRDefault="00A05C8C" w:rsidP="009141BC">
      <w:pPr>
        <w:ind w:firstLine="540"/>
        <w:rPr>
          <w:sz w:val="22"/>
        </w:rPr>
      </w:pPr>
      <w:r w:rsidRPr="009141BC">
        <w:rPr>
          <w:sz w:val="22"/>
        </w:rPr>
        <w:t>Możliwość ustalenia wydatków niewygasających dotyczy jedynie wydatków, w odniesieniu do których zawarte zostały umowy o zamówienie publiczne lub wkrótce takie umowy zostaną zawarte – w wyniku postępowania o udzielenie zamówienia.</w:t>
      </w:r>
    </w:p>
    <w:p w:rsidR="00A05C8C" w:rsidRPr="009141BC" w:rsidRDefault="00A05C8C" w:rsidP="009141BC">
      <w:pPr>
        <w:ind w:firstLine="540"/>
        <w:rPr>
          <w:sz w:val="22"/>
        </w:rPr>
      </w:pPr>
      <w:r w:rsidRPr="009141BC">
        <w:rPr>
          <w:sz w:val="22"/>
        </w:rPr>
        <w:t>Zadanie ujęte w wykazie wydatków, które nie wygasają z upływem roku budżetowego zostało wykonane, wykonawca wystawił fakturę.</w:t>
      </w:r>
    </w:p>
    <w:p w:rsidR="00A05C8C" w:rsidRPr="009141BC" w:rsidRDefault="00A05C8C" w:rsidP="009141BC">
      <w:pPr>
        <w:rPr>
          <w:sz w:val="22"/>
        </w:rPr>
      </w:pPr>
      <w:r w:rsidRPr="009141BC">
        <w:rPr>
          <w:sz w:val="22"/>
        </w:rPr>
        <w:t>Zadanie było realizowane przy udziale podwykonawców. Wykonawca nie jest w stanie przedstawić do końca roku 2019 dokumentów potwierdzających rozliczenie si</w:t>
      </w:r>
      <w:r>
        <w:rPr>
          <w:sz w:val="22"/>
        </w:rPr>
        <w:t>ę Wykonawcy z podwykonawcami.</w:t>
      </w:r>
    </w:p>
    <w:p w:rsidR="00A05C8C" w:rsidRPr="009141BC" w:rsidRDefault="00A05C8C" w:rsidP="009141BC">
      <w:pPr>
        <w:rPr>
          <w:sz w:val="22"/>
        </w:rPr>
      </w:pPr>
      <w:r w:rsidRPr="009141BC">
        <w:rPr>
          <w:sz w:val="22"/>
        </w:rPr>
        <w:t>Zapłata dla Wykonawcy może nastąpić po dokonaniu i poświadczeniu wszystkich należnych podwykonawcom płatności.</w:t>
      </w:r>
    </w:p>
    <w:sectPr w:rsidR="00A05C8C" w:rsidRPr="009141BC" w:rsidSect="00BD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3E4"/>
    <w:rsid w:val="00167EDA"/>
    <w:rsid w:val="00430416"/>
    <w:rsid w:val="0046376D"/>
    <w:rsid w:val="004837BF"/>
    <w:rsid w:val="005D03E4"/>
    <w:rsid w:val="007F5E04"/>
    <w:rsid w:val="008750E8"/>
    <w:rsid w:val="009141BC"/>
    <w:rsid w:val="009B0A20"/>
    <w:rsid w:val="00A05C8C"/>
    <w:rsid w:val="00B40473"/>
    <w:rsid w:val="00BA213B"/>
    <w:rsid w:val="00BD7E19"/>
    <w:rsid w:val="00EB53F3"/>
    <w:rsid w:val="00FC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B6"/>
    <w:pPr>
      <w:spacing w:line="276" w:lineRule="auto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197</Words>
  <Characters>1184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</dc:creator>
  <cp:keywords/>
  <dc:description/>
  <cp:lastModifiedBy>Użytkownik systemu Windows</cp:lastModifiedBy>
  <cp:revision>2</cp:revision>
  <cp:lastPrinted>2019-12-18T13:20:00Z</cp:lastPrinted>
  <dcterms:created xsi:type="dcterms:W3CDTF">2019-12-18T12:58:00Z</dcterms:created>
  <dcterms:modified xsi:type="dcterms:W3CDTF">2019-12-19T15:46:00Z</dcterms:modified>
</cp:coreProperties>
</file>